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E" w:rsidRDefault="00463F1E" w:rsidP="0046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63F1E" w:rsidRPr="00B52186" w:rsidRDefault="00463F1E" w:rsidP="0046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4641C9" w:rsidRPr="00B52186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Сибирский за 201</w:t>
      </w:r>
      <w:r w:rsidR="00197350" w:rsidRPr="00B5218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5218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B52186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B52186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B52186" w:rsidRDefault="004641C9" w:rsidP="00B14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B52186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</w:t>
      </w:r>
      <w:r w:rsidR="00B1484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proofErr w:type="gramEnd"/>
      <w:r w:rsidR="00B1484F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                                    от 27.12.2019 № 46 «Об утверждении плана работы контрольно-счетной палаты Ханты-Мансийского района на 2020 год» </w:t>
      </w:r>
      <w:r w:rsidR="00197350" w:rsidRPr="00B52186">
        <w:rPr>
          <w:rFonts w:ascii="Times New Roman" w:hAnsi="Times New Roman" w:cs="Times New Roman"/>
          <w:sz w:val="28"/>
          <w:szCs w:val="28"/>
        </w:rPr>
        <w:t>и соглашение                              о передаче полномочий контрольно-счетного органа сельского поселения Сибирский по осуществлению внешнего муниципального финансового контроля контрольно-счетной палате Ханты-Мансийского района                     от 02.09.2019.</w:t>
      </w:r>
    </w:p>
    <w:p w:rsidR="004641C9" w:rsidRPr="00B52186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proofErr w:type="gramStart"/>
      <w:r w:rsidRPr="00B52186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B52186">
        <w:rPr>
          <w:rFonts w:ascii="Times New Roman" w:hAnsi="Times New Roman" w:cs="Times New Roman"/>
          <w:sz w:val="28"/>
          <w:szCs w:val="28"/>
        </w:rPr>
        <w:t>.</w:t>
      </w:r>
    </w:p>
    <w:p w:rsidR="004641C9" w:rsidRPr="00B52186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8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52186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B52186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Сибирский.</w:t>
      </w:r>
    </w:p>
    <w:p w:rsidR="004641C9" w:rsidRPr="00B52186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B52186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Сибирский» за 201</w:t>
      </w:r>
      <w:r w:rsidR="00197350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B52186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641C9" w:rsidRPr="00B52186" w:rsidRDefault="004641C9" w:rsidP="00C21A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Администрация сельского поселения Сибирский рассмотрена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B52186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5218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52186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B52186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с </w:t>
      </w:r>
      <w:r w:rsidR="00197350" w:rsidRPr="00B52186">
        <w:rPr>
          <w:rFonts w:ascii="Times New Roman" w:hAnsi="Times New Roman" w:cs="Times New Roman"/>
          <w:sz w:val="28"/>
          <w:szCs w:val="28"/>
        </w:rPr>
        <w:t xml:space="preserve">01 апреля 2020 </w:t>
      </w:r>
      <w:r w:rsidRPr="00B5218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45DB0" w:rsidRPr="00B52186">
        <w:rPr>
          <w:rFonts w:ascii="Times New Roman" w:hAnsi="Times New Roman" w:cs="Times New Roman"/>
          <w:sz w:val="28"/>
          <w:szCs w:val="28"/>
        </w:rPr>
        <w:t>07</w:t>
      </w:r>
      <w:r w:rsidR="00C1275A" w:rsidRPr="00B5218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52186">
        <w:rPr>
          <w:rFonts w:ascii="Times New Roman" w:hAnsi="Times New Roman" w:cs="Times New Roman"/>
          <w:sz w:val="28"/>
          <w:szCs w:val="28"/>
        </w:rPr>
        <w:t>20</w:t>
      </w:r>
      <w:r w:rsidR="00197350" w:rsidRPr="00B52186">
        <w:rPr>
          <w:rFonts w:ascii="Times New Roman" w:hAnsi="Times New Roman" w:cs="Times New Roman"/>
          <w:sz w:val="28"/>
          <w:szCs w:val="28"/>
        </w:rPr>
        <w:t>20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52186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641C9" w:rsidRPr="00B52186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B52186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201</w:t>
      </w:r>
      <w:r w:rsidR="00197350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контрольно-счетную палату Ханты-Мансийского района </w:t>
      </w:r>
      <w:r w:rsidR="00F839E9" w:rsidRPr="00B52186">
        <w:rPr>
          <w:rFonts w:ascii="Times New Roman" w:hAnsi="Times New Roman" w:cs="Times New Roman"/>
          <w:sz w:val="28"/>
          <w:szCs w:val="28"/>
        </w:rPr>
        <w:t>19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B52186">
        <w:rPr>
          <w:rFonts w:ascii="Times New Roman" w:hAnsi="Times New Roman" w:cs="Times New Roman"/>
          <w:sz w:val="28"/>
          <w:szCs w:val="28"/>
        </w:rPr>
        <w:t>20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676147" w:rsidRPr="00B52186" w:rsidRDefault="00676147" w:rsidP="006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996074" w:rsidRPr="00B52186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186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Сибирский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от </w:t>
      </w:r>
      <w:r w:rsidR="00DD31F2" w:rsidRPr="00B52186">
        <w:rPr>
          <w:rFonts w:ascii="Times New Roman" w:hAnsi="Times New Roman" w:cs="Times New Roman"/>
          <w:sz w:val="28"/>
          <w:szCs w:val="28"/>
        </w:rPr>
        <w:t>20.12.2018</w:t>
      </w:r>
      <w:r w:rsidRPr="00B52186">
        <w:rPr>
          <w:rFonts w:ascii="Times New Roman" w:hAnsi="Times New Roman" w:cs="Times New Roman"/>
          <w:sz w:val="28"/>
          <w:szCs w:val="28"/>
        </w:rPr>
        <w:t xml:space="preserve"> № </w:t>
      </w:r>
      <w:r w:rsidR="00DD31F2" w:rsidRPr="00B52186">
        <w:rPr>
          <w:rFonts w:ascii="Times New Roman" w:hAnsi="Times New Roman" w:cs="Times New Roman"/>
          <w:sz w:val="28"/>
          <w:szCs w:val="28"/>
        </w:rPr>
        <w:t>60</w:t>
      </w:r>
      <w:r w:rsidRPr="00B52186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Сибирский                                на 201</w:t>
      </w:r>
      <w:r w:rsidR="00DD31F2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D31F2" w:rsidRPr="00B52186">
        <w:rPr>
          <w:rFonts w:ascii="Times New Roman" w:hAnsi="Times New Roman" w:cs="Times New Roman"/>
          <w:sz w:val="28"/>
          <w:szCs w:val="28"/>
        </w:rPr>
        <w:t>20</w:t>
      </w:r>
      <w:r w:rsidRPr="00B52186">
        <w:rPr>
          <w:rFonts w:ascii="Times New Roman" w:hAnsi="Times New Roman" w:cs="Times New Roman"/>
          <w:sz w:val="28"/>
          <w:szCs w:val="28"/>
        </w:rPr>
        <w:t xml:space="preserve"> и 202</w:t>
      </w:r>
      <w:r w:rsidR="00DD31F2" w:rsidRPr="00B52186">
        <w:rPr>
          <w:rFonts w:ascii="Times New Roman" w:hAnsi="Times New Roman" w:cs="Times New Roman"/>
          <w:sz w:val="28"/>
          <w:szCs w:val="28"/>
        </w:rPr>
        <w:t>1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годы» (в первоначальной редакции) утверждены основные характеристики бюджета сельского поселения на 201</w:t>
      </w:r>
      <w:r w:rsidR="00DD31F2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DD31F2" w:rsidRPr="00B5218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39 969,80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рублей, расходы                          – </w:t>
      </w:r>
      <w:r w:rsidR="00DD31F2" w:rsidRPr="00B5218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39 969,80 </w:t>
      </w:r>
      <w:r w:rsidRPr="00B52186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В ходе исполнения бюджета в 201</w:t>
      </w:r>
      <w:r w:rsidR="00DD31F2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14 383,72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35,99 </w:t>
      </w:r>
      <w:r w:rsidRPr="00B52186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31F2" w:rsidRPr="00B52186">
        <w:rPr>
          <w:rFonts w:ascii="Times New Roman" w:hAnsi="Times New Roman" w:cs="Times New Roman"/>
          <w:sz w:val="28"/>
          <w:szCs w:val="28"/>
        </w:rPr>
        <w:t xml:space="preserve">54 353,52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18 127,72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45,35 </w:t>
      </w:r>
      <w:r w:rsidRPr="00B52186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58 097,52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B52186">
        <w:rPr>
          <w:rFonts w:ascii="Times New Roman" w:hAnsi="Times New Roman" w:cs="Times New Roman"/>
          <w:sz w:val="28"/>
          <w:szCs w:val="28"/>
        </w:rPr>
        <w:t>утвержден в</w:t>
      </w:r>
      <w:r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B52186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D10BD" w:rsidRPr="00B52186">
        <w:rPr>
          <w:rFonts w:ascii="Times New Roman" w:hAnsi="Times New Roman" w:cs="Times New Roman"/>
          <w:sz w:val="28"/>
          <w:szCs w:val="28"/>
        </w:rPr>
        <w:t xml:space="preserve">3 744,00 </w:t>
      </w:r>
      <w:r w:rsidRPr="00B52186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201</w:t>
      </w:r>
      <w:r w:rsidR="00A22F60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- </w:t>
      </w:r>
      <w:r w:rsidR="002D3628" w:rsidRPr="00B52186">
        <w:rPr>
          <w:rFonts w:ascii="Times New Roman" w:hAnsi="Times New Roman" w:cs="Times New Roman"/>
          <w:sz w:val="28"/>
          <w:szCs w:val="28"/>
        </w:rPr>
        <w:t>56 318,21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D3628" w:rsidRPr="00B52186">
        <w:rPr>
          <w:rFonts w:ascii="Times New Roman" w:hAnsi="Times New Roman" w:cs="Times New Roman"/>
          <w:sz w:val="28"/>
          <w:szCs w:val="28"/>
        </w:rPr>
        <w:t xml:space="preserve">100,52 </w:t>
      </w:r>
      <w:r w:rsidRPr="00B52186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2D3628" w:rsidRPr="00B52186">
        <w:rPr>
          <w:rFonts w:ascii="Times New Roman" w:hAnsi="Times New Roman" w:cs="Times New Roman"/>
          <w:sz w:val="28"/>
          <w:szCs w:val="28"/>
        </w:rPr>
        <w:t>57 047,49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D3628" w:rsidRPr="00B52186">
        <w:rPr>
          <w:rFonts w:ascii="Times New Roman" w:hAnsi="Times New Roman" w:cs="Times New Roman"/>
          <w:sz w:val="28"/>
          <w:szCs w:val="28"/>
        </w:rPr>
        <w:t xml:space="preserve"> 95,45 </w:t>
      </w:r>
      <w:r w:rsidRPr="00B52186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201</w:t>
      </w:r>
      <w:r w:rsidR="002D3628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 сложился дефицит в </w:t>
      </w:r>
      <w:r w:rsidR="00676147" w:rsidRPr="00B52186">
        <w:rPr>
          <w:rFonts w:ascii="Times New Roman" w:hAnsi="Times New Roman" w:cs="Times New Roman"/>
          <w:sz w:val="28"/>
          <w:szCs w:val="28"/>
        </w:rPr>
        <w:t>размере</w:t>
      </w:r>
      <w:r w:rsidRPr="00B52186">
        <w:rPr>
          <w:rFonts w:ascii="Times New Roman" w:hAnsi="Times New Roman" w:cs="Times New Roman"/>
          <w:sz w:val="28"/>
          <w:szCs w:val="28"/>
        </w:rPr>
        <w:t xml:space="preserve"> – </w:t>
      </w:r>
      <w:r w:rsidR="002D3628" w:rsidRPr="00B52186">
        <w:rPr>
          <w:rFonts w:ascii="Times New Roman" w:hAnsi="Times New Roman" w:cs="Times New Roman"/>
          <w:sz w:val="28"/>
          <w:szCs w:val="28"/>
        </w:rPr>
        <w:t>729,28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52186">
        <w:rPr>
          <w:rFonts w:ascii="Times New Roman" w:hAnsi="Times New Roman" w:cs="Times New Roman"/>
          <w:b/>
          <w:sz w:val="16"/>
          <w:szCs w:val="16"/>
        </w:rPr>
        <w:t>Таблица 1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52186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37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005"/>
        <w:gridCol w:w="1611"/>
        <w:gridCol w:w="1100"/>
        <w:gridCol w:w="1104"/>
        <w:gridCol w:w="1134"/>
        <w:gridCol w:w="992"/>
        <w:gridCol w:w="1024"/>
      </w:tblGrid>
      <w:tr w:rsidR="00D31515" w:rsidRPr="00B52186" w:rsidTr="00D246DA">
        <w:trPr>
          <w:trHeight w:val="27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D31515" w:rsidRPr="00B52186" w:rsidTr="00D246DA">
        <w:trPr>
          <w:trHeight w:val="1082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от 20.12.2018 № 60</w:t>
            </w:r>
          </w:p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86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1C9" w:rsidRPr="00B52186" w:rsidTr="00D246DA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B52186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31515" w:rsidRPr="00B52186" w:rsidTr="00D246DA">
        <w:trPr>
          <w:trHeight w:val="33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56 025,68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56 025,68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56 318,21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56 318,21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100,52</w:t>
            </w:r>
          </w:p>
        </w:tc>
      </w:tr>
      <w:tr w:rsidR="00D31515" w:rsidRPr="00B52186" w:rsidTr="00D246DA">
        <w:trPr>
          <w:trHeight w:val="28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59 769,68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59 769,68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57 047,49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57 047,49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95,45</w:t>
            </w:r>
          </w:p>
        </w:tc>
      </w:tr>
      <w:tr w:rsidR="00D31515" w:rsidRPr="00B52186" w:rsidTr="00D246DA">
        <w:trPr>
          <w:trHeight w:val="28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-3 744,00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-3 744,00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B52186" w:rsidRDefault="00D31515" w:rsidP="00D315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1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</w:tr>
    </w:tbl>
    <w:p w:rsidR="005E3925" w:rsidRPr="00B52186" w:rsidRDefault="005E3925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41C9" w:rsidRPr="00B52186" w:rsidRDefault="004641C9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218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Исполнение показателей доходной части бюджета сельского поселения Сибирский: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201</w:t>
      </w:r>
      <w:r w:rsidR="005E3925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5E3925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годы представлено в Таблице 2.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52186">
        <w:rPr>
          <w:rFonts w:ascii="Times New Roman" w:hAnsi="Times New Roman" w:cs="Times New Roman"/>
          <w:b/>
          <w:bCs/>
          <w:sz w:val="16"/>
          <w:szCs w:val="16"/>
        </w:rPr>
        <w:t>Таблица 2</w:t>
      </w:r>
    </w:p>
    <w:p w:rsidR="00D246DA" w:rsidRPr="00B52186" w:rsidRDefault="00D246DA" w:rsidP="00D246D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5218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849"/>
        <w:gridCol w:w="709"/>
        <w:gridCol w:w="849"/>
        <w:gridCol w:w="992"/>
        <w:gridCol w:w="851"/>
        <w:gridCol w:w="1138"/>
        <w:gridCol w:w="1134"/>
        <w:gridCol w:w="989"/>
      </w:tblGrid>
      <w:tr w:rsidR="00A80A4C" w:rsidRPr="00B52186" w:rsidTr="00F744D1">
        <w:trPr>
          <w:trHeight w:val="337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2019 года от факта 2018 года, тыс. рублей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A80A4C" w:rsidRPr="00B52186" w:rsidTr="00D246DA">
        <w:trPr>
          <w:trHeight w:val="391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80A4C" w:rsidRPr="00B52186" w:rsidTr="00D246DA">
        <w:trPr>
          <w:trHeight w:val="655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80A4C" w:rsidRPr="00B52186" w:rsidTr="00D246DA">
        <w:trPr>
          <w:trHeight w:val="263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A80A4C" w:rsidRPr="00B52186" w:rsidTr="00996074">
        <w:trPr>
          <w:trHeight w:val="38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56 545,19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56 025,68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56 318,21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-226,98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-0,40</w:t>
            </w:r>
          </w:p>
        </w:tc>
      </w:tr>
      <w:tr w:rsidR="00A80A4C" w:rsidRPr="00B52186" w:rsidTr="00D246DA">
        <w:trPr>
          <w:trHeight w:val="65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и неналоговые доходы, в т.ч.: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5 824,63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10,30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8 017,11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8 309,64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14,75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103,65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2 485,01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42,66</w:t>
            </w:r>
          </w:p>
        </w:tc>
      </w:tr>
      <w:tr w:rsidR="00A80A4C" w:rsidRPr="00B52186" w:rsidTr="00996074">
        <w:trPr>
          <w:trHeight w:val="413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5 517,72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6 822,36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6 956,46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1 438,74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26,07</w:t>
            </w:r>
          </w:p>
        </w:tc>
      </w:tr>
      <w:tr w:rsidR="00A80A4C" w:rsidRPr="00B52186" w:rsidTr="00996074">
        <w:trPr>
          <w:trHeight w:val="4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1 901,59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2 838,03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936,44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49,25</w:t>
            </w:r>
          </w:p>
        </w:tc>
      </w:tr>
      <w:tr w:rsidR="00A80A4C" w:rsidRPr="00B52186" w:rsidTr="00996074">
        <w:trPr>
          <w:trHeight w:val="41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3 872,75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3 856,59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476,59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14,10</w:t>
            </w:r>
          </w:p>
        </w:tc>
      </w:tr>
      <w:tr w:rsidR="00A80A4C" w:rsidRPr="00B52186" w:rsidTr="00996074">
        <w:trPr>
          <w:trHeight w:val="417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-23,33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-72,59</w:t>
            </w:r>
          </w:p>
        </w:tc>
      </w:tr>
      <w:tr w:rsidR="00A80A4C" w:rsidRPr="00B52186" w:rsidTr="00D246DA">
        <w:trPr>
          <w:trHeight w:val="81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191,25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228,61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26,81</w:t>
            </w:r>
          </w:p>
        </w:tc>
      </w:tr>
      <w:tr w:rsidR="00A80A4C" w:rsidRPr="00B52186" w:rsidTr="00D246DA">
        <w:trPr>
          <w:trHeight w:val="531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-17,50</w:t>
            </w:r>
          </w:p>
        </w:tc>
      </w:tr>
      <w:tr w:rsidR="00A80A4C" w:rsidRPr="00B52186" w:rsidTr="00D246DA">
        <w:trPr>
          <w:trHeight w:val="61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Неналоговые доходы, в т.ч.: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306,91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1 194,75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1 353,18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2,40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113,26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1 046,27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340,90</w:t>
            </w:r>
          </w:p>
        </w:tc>
      </w:tr>
      <w:tr w:rsidR="00A80A4C" w:rsidRPr="00B52186" w:rsidTr="00F02D71">
        <w:trPr>
          <w:trHeight w:val="107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259,14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305,68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100,88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17,96</w:t>
            </w:r>
          </w:p>
        </w:tc>
      </w:tr>
      <w:tr w:rsidR="00A80A4C" w:rsidRPr="00B52186" w:rsidTr="00F02D71">
        <w:trPr>
          <w:trHeight w:val="79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891,75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1 047,50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117,47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999,23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2 070,08</w:t>
            </w:r>
          </w:p>
        </w:tc>
      </w:tr>
      <w:tr w:rsidR="00A80A4C" w:rsidRPr="00B52186" w:rsidTr="00C1275A">
        <w:trPr>
          <w:trHeight w:val="40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-0,50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-100,00</w:t>
            </w:r>
          </w:p>
        </w:tc>
      </w:tr>
      <w:tr w:rsidR="00A80A4C" w:rsidRPr="00B52186" w:rsidTr="00C1275A">
        <w:trPr>
          <w:trHeight w:val="427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Безвозмездные поступления, в т.ч.: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50 720,56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48 008,57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48 008,57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85,25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-2 711,99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-5,35</w:t>
            </w:r>
          </w:p>
        </w:tc>
      </w:tr>
      <w:tr w:rsidR="00A80A4C" w:rsidRPr="00B52186" w:rsidTr="00996074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33 209,30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35 276,00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35 276,00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2 066,70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6,22</w:t>
            </w:r>
          </w:p>
        </w:tc>
      </w:tr>
      <w:tr w:rsidR="00A80A4C" w:rsidRPr="00B52186" w:rsidTr="00996074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232,37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231,94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-0,19</w:t>
            </w:r>
          </w:p>
        </w:tc>
      </w:tr>
      <w:tr w:rsidR="00A80A4C" w:rsidRPr="00B52186" w:rsidTr="00C1275A">
        <w:trPr>
          <w:trHeight w:val="51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17 278,89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12 500,63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12 500,63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-4 778,26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-27,65</w:t>
            </w:r>
          </w:p>
        </w:tc>
      </w:tr>
      <w:tr w:rsidR="00A80A4C" w:rsidRPr="00B52186" w:rsidTr="00F02D71">
        <w:trPr>
          <w:trHeight w:val="53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4C" w:rsidRPr="00B52186" w:rsidRDefault="00A80A4C" w:rsidP="00A8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A80A4C" w:rsidRPr="00B52186" w:rsidRDefault="00A80A4C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B52186" w:rsidRDefault="004641C9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201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56 318,21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8 309,64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             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безвозмездные поступления в сумме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48 008,57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бюджета поселения исполнены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100,52 </w:t>
      </w:r>
      <w:r w:rsidRPr="00B52186">
        <w:rPr>
          <w:rFonts w:ascii="Times New Roman" w:hAnsi="Times New Roman" w:cs="Times New Roman"/>
          <w:bCs/>
          <w:sz w:val="28"/>
          <w:szCs w:val="28"/>
        </w:rPr>
        <w:t>% от уточненного плана,</w:t>
      </w:r>
      <w:r w:rsidR="004E1050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в том числе: налоговые и неналоговые доходы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103,65 </w:t>
      </w:r>
      <w:r w:rsidRPr="00B52186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B52186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>100,00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По сравнению с 201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226,98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0,40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%, при этом налоговые                    и неналоговые доходы увеличились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2 485,01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                               или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42,66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%, в части безвозмездных поступлений отмечается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94952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      на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2 711,99 </w:t>
      </w:r>
      <w:r w:rsidR="00F94952"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5,35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%, в основном за счет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уменьшения </w:t>
      </w:r>
      <w:r w:rsidR="00F94952" w:rsidRPr="00B52186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F744D1" w:rsidRPr="00B52186">
        <w:rPr>
          <w:rFonts w:ascii="Times New Roman" w:hAnsi="Times New Roman" w:cs="Times New Roman"/>
          <w:bCs/>
          <w:sz w:val="28"/>
          <w:szCs w:val="28"/>
        </w:rPr>
        <w:t xml:space="preserve">увеличилась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доля собственных доходов (с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1</w:t>
      </w:r>
      <w:r w:rsidRPr="00B52186">
        <w:rPr>
          <w:rFonts w:ascii="Times New Roman" w:hAnsi="Times New Roman" w:cs="Times New Roman"/>
          <w:bCs/>
          <w:sz w:val="28"/>
          <w:szCs w:val="28"/>
        </w:rPr>
        <w:t>0,30 %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 до 14,75 %</w:t>
      </w:r>
      <w:r w:rsidRPr="00B52186">
        <w:rPr>
          <w:rFonts w:ascii="Times New Roman" w:hAnsi="Times New Roman" w:cs="Times New Roman"/>
          <w:bCs/>
          <w:sz w:val="28"/>
          <w:szCs w:val="28"/>
        </w:rPr>
        <w:t>), доля безвозмездных поступлений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 уменьшилась </w:t>
      </w:r>
      <w:r w:rsidRPr="00B52186">
        <w:rPr>
          <w:rFonts w:ascii="Times New Roman" w:hAnsi="Times New Roman" w:cs="Times New Roman"/>
          <w:bCs/>
          <w:sz w:val="28"/>
          <w:szCs w:val="28"/>
        </w:rPr>
        <w:t>(с 89,70 %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 до 85,25 %)</w:t>
      </w:r>
      <w:r w:rsidRPr="00B521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14,75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8 309,64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12,35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6 956,46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2,40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1 353,18 </w:t>
      </w:r>
      <w:r w:rsidRPr="00B52186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6,85 </w:t>
      </w:r>
      <w:r w:rsidRPr="00B52186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B52186">
        <w:rPr>
          <w:rFonts w:ascii="Times New Roman" w:hAnsi="Times New Roman" w:cs="Times New Roman"/>
          <w:bCs/>
          <w:sz w:val="28"/>
          <w:szCs w:val="28"/>
        </w:rPr>
        <w:t xml:space="preserve">вляют налоги на товары (акцизы) </w:t>
      </w:r>
      <w:r w:rsidR="008C28D1" w:rsidRPr="00B521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3 856,59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2F3BC6" w:rsidRPr="00B521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 xml:space="preserve">99,58 </w:t>
      </w:r>
      <w:r w:rsidRPr="00B52186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</w:p>
    <w:p w:rsidR="004641C9" w:rsidRPr="00B52186" w:rsidRDefault="004641C9" w:rsidP="00453A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Поступления по налогам на прибыль, доходам в 201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увеличились на </w:t>
      </w:r>
      <w:r w:rsidR="00453A35" w:rsidRPr="00B52186">
        <w:rPr>
          <w:rFonts w:ascii="Times New Roman" w:hAnsi="Times New Roman" w:cs="Times New Roman"/>
          <w:bCs/>
          <w:sz w:val="28"/>
          <w:szCs w:val="28"/>
        </w:rPr>
        <w:t xml:space="preserve">936,44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53A35" w:rsidRPr="00B52186">
        <w:rPr>
          <w:rFonts w:ascii="Times New Roman" w:hAnsi="Times New Roman" w:cs="Times New Roman"/>
          <w:bCs/>
          <w:sz w:val="28"/>
          <w:szCs w:val="28"/>
        </w:rPr>
        <w:t xml:space="preserve">49,25 % </w:t>
      </w:r>
      <w:r w:rsidRPr="00B52186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A3C09" w:rsidRPr="00B52186" w:rsidRDefault="000A3C09" w:rsidP="000A3C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(акцизы) в 2019 году увеличились                                 на 476,59 тыс. рублей, что составило 14,10 % к аналогичному показателю 2018 года.</w:t>
      </w:r>
    </w:p>
    <w:p w:rsidR="00C1275A" w:rsidRPr="00B52186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201</w:t>
      </w:r>
      <w:r w:rsidR="00D96771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8,81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88,10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плана; к аналогичному показателю 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23,33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72,59 </w:t>
      </w:r>
      <w:r w:rsidRPr="00B52186">
        <w:rPr>
          <w:rFonts w:ascii="Times New Roman" w:hAnsi="Times New Roman" w:cs="Times New Roman"/>
          <w:bCs/>
          <w:sz w:val="28"/>
          <w:szCs w:val="28"/>
        </w:rPr>
        <w:t>%.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B52186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242,52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B26CD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106,08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>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51,27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26,81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641C9" w:rsidRPr="00B52186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Государственная пошлина в 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                        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10,51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95,55 </w:t>
      </w:r>
      <w:r w:rsidRPr="00B52186">
        <w:rPr>
          <w:rFonts w:ascii="Times New Roman" w:hAnsi="Times New Roman" w:cs="Times New Roman"/>
          <w:bCs/>
          <w:sz w:val="28"/>
          <w:szCs w:val="28"/>
        </w:rPr>
        <w:t>% от уточненного плана. К аналогичному показателю 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года отмечается снижение на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2,23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или на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17,50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641C9" w:rsidRPr="00B52186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Неналоговые доходы в 201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1 353,18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113,26 </w:t>
      </w:r>
      <w:r w:rsidRPr="00B52186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4F7FA8" w:rsidRPr="00B52186" w:rsidRDefault="004641C9" w:rsidP="00FE569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общем объеме исполненных доходов занимают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 xml:space="preserve">доходы от оказания платных услуг (работ) и компенсации затрат государства 1,86 % или 1 047,50 тыс. рублей. К аналогичному показателю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2018 года отмечается рост данных доходов на 999,23 тыс. рублей или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в 20 раз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(2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 070,08 </w:t>
      </w:r>
      <w:r w:rsidR="004F7FA8" w:rsidRPr="00B52186">
        <w:rPr>
          <w:rFonts w:ascii="Times New Roman" w:hAnsi="Times New Roman" w:cs="Times New Roman"/>
          <w:bCs/>
          <w:sz w:val="28"/>
          <w:szCs w:val="28"/>
        </w:rPr>
        <w:t>%).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Данное увеличение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>связано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 с компенсацией затрат   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>от ФСС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по страховым взносам на обязательное социальное страхование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на случай временной нетрудоспособности на выплаты по оплате труда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>за период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FE5692" w:rsidRPr="00B52186">
        <w:rPr>
          <w:rFonts w:ascii="Times New Roman" w:hAnsi="Times New Roman" w:cs="Times New Roman"/>
          <w:bCs/>
          <w:sz w:val="28"/>
          <w:szCs w:val="28"/>
        </w:rPr>
        <w:t>2014 года по декабрь 2018 года.</w:t>
      </w:r>
    </w:p>
    <w:p w:rsidR="004641C9" w:rsidRPr="00B52186" w:rsidRDefault="00A671BE" w:rsidP="00A671B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Д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оходы от использования имущества, находящегося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в государственной и муниципальной собственности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в 201</w:t>
      </w:r>
      <w:r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305,68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100,88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% от уточненного плана.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увеличение                           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52186">
        <w:rPr>
          <w:rFonts w:ascii="Times New Roman" w:hAnsi="Times New Roman" w:cs="Times New Roman"/>
          <w:bCs/>
          <w:sz w:val="28"/>
          <w:szCs w:val="28"/>
        </w:rPr>
        <w:t>46,54 т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ыс. рублей или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17,96 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>%.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>9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85,25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48 008,57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дотаций в общем объеме доходов составила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62,64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35 276,00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рублей, доля субвенций 0,41 % или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231,94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>22,20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12 500,63 </w:t>
      </w:r>
      <w:r w:rsidRPr="00B52186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>8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B52186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A671BE" w:rsidRPr="00B52186">
        <w:rPr>
          <w:rFonts w:ascii="Times New Roman" w:hAnsi="Times New Roman" w:cs="Times New Roman"/>
          <w:bCs/>
          <w:sz w:val="28"/>
          <w:szCs w:val="28"/>
        </w:rPr>
        <w:t xml:space="preserve">2 711,99 </w:t>
      </w:r>
      <w:r w:rsidRPr="00B52186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B52186">
        <w:rPr>
          <w:rFonts w:ascii="Times New Roman" w:hAnsi="Times New Roman" w:cs="Times New Roman"/>
          <w:bCs/>
          <w:sz w:val="28"/>
          <w:szCs w:val="28"/>
        </w:rPr>
        <w:t xml:space="preserve">ли на </w:t>
      </w:r>
      <w:r w:rsidR="00996074" w:rsidRPr="00B52186">
        <w:rPr>
          <w:rFonts w:ascii="Times New Roman" w:hAnsi="Times New Roman" w:cs="Times New Roman"/>
          <w:bCs/>
          <w:sz w:val="28"/>
          <w:szCs w:val="28"/>
        </w:rPr>
        <w:t xml:space="preserve">5,35 </w:t>
      </w:r>
      <w:r w:rsidRPr="00B52186">
        <w:rPr>
          <w:rFonts w:ascii="Times New Roman" w:hAnsi="Times New Roman" w:cs="Times New Roman"/>
          <w:bCs/>
          <w:sz w:val="28"/>
          <w:szCs w:val="28"/>
        </w:rPr>
        <w:t>%.</w:t>
      </w:r>
    </w:p>
    <w:p w:rsidR="00996074" w:rsidRPr="00B52186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52186">
        <w:rPr>
          <w:rFonts w:ascii="Times New Roman" w:hAnsi="Times New Roman" w:cs="Times New Roman"/>
          <w:bCs/>
          <w:sz w:val="28"/>
          <w:szCs w:val="28"/>
          <w:u w:val="single"/>
        </w:rPr>
        <w:t>Исполнение показателей расходной части бюджета сельского поселения Сибирский: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Исполнение расходной части бюджета сельского поселения Сибирский в 2018 году в разрезе разделов бюджетной классификации представлено в Таблице 3.</w:t>
      </w:r>
    </w:p>
    <w:p w:rsidR="00022C33" w:rsidRPr="00B52186" w:rsidRDefault="00022C33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521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p w:rsidR="00022C33" w:rsidRPr="00B52186" w:rsidRDefault="00022C33" w:rsidP="00022C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218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411"/>
        <w:gridCol w:w="1843"/>
        <w:gridCol w:w="1983"/>
        <w:gridCol w:w="1559"/>
        <w:gridCol w:w="1276"/>
      </w:tblGrid>
      <w:tr w:rsidR="00022C33" w:rsidRPr="00B52186" w:rsidTr="00022C33">
        <w:trPr>
          <w:trHeight w:val="4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2019 год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 (+/-)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B52186" w:rsidRDefault="00022C33" w:rsidP="0002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22C33" w:rsidRPr="00B52186" w:rsidTr="00F02D71">
        <w:trPr>
          <w:trHeight w:val="194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22C33" w:rsidRPr="00B52186" w:rsidTr="00DE2726">
        <w:trPr>
          <w:trHeight w:val="34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19 819,37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19 659,01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-160,36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99,19</w:t>
            </w:r>
          </w:p>
        </w:tc>
      </w:tr>
      <w:tr w:rsidR="00022C33" w:rsidRPr="00B52186" w:rsidTr="00F02D71">
        <w:trPr>
          <w:trHeight w:val="32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22C33" w:rsidRPr="00B52186" w:rsidTr="00F02D71">
        <w:trPr>
          <w:trHeight w:val="56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C33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</w:t>
            </w:r>
          </w:p>
          <w:p w:rsidR="00C1275A" w:rsidRPr="00B52186" w:rsidRDefault="00996074" w:rsidP="00C1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правоохранительная деятельность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-18,98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89,75</w:t>
            </w:r>
          </w:p>
        </w:tc>
      </w:tr>
      <w:tr w:rsidR="00022C33" w:rsidRPr="00B52186" w:rsidTr="00C1275A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6 643,88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6 337,51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-306,37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95,39</w:t>
            </w:r>
          </w:p>
        </w:tc>
      </w:tr>
      <w:tr w:rsidR="00022C33" w:rsidRPr="00B52186" w:rsidTr="00C1275A">
        <w:trPr>
          <w:trHeight w:val="528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7 617,23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6 710,26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-906,97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88,09</w:t>
            </w:r>
          </w:p>
        </w:tc>
      </w:tr>
      <w:tr w:rsidR="00022C33" w:rsidRPr="00B52186" w:rsidTr="00DE2726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22C33" w:rsidRPr="00B52186" w:rsidTr="00DE2726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720,94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720,94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22C33" w:rsidRPr="00B52186" w:rsidTr="00022C33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23 546,18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22 227,01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-1 319,17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94,40</w:t>
            </w:r>
          </w:p>
        </w:tc>
      </w:tr>
      <w:tr w:rsidR="00022C33" w:rsidRPr="00B52186" w:rsidTr="00022C33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22C33" w:rsidRPr="00B52186" w:rsidTr="00022C33">
        <w:trPr>
          <w:trHeight w:val="3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776,84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766,50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-10,34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98,67</w:t>
            </w:r>
          </w:p>
        </w:tc>
      </w:tr>
      <w:tr w:rsidR="00022C33" w:rsidRPr="00B52186" w:rsidTr="00F02D71">
        <w:trPr>
          <w:trHeight w:val="41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59 769,68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57 047,49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-2 722,19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74" w:rsidRPr="00B52186" w:rsidRDefault="00996074" w:rsidP="009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95,45</w:t>
            </w:r>
          </w:p>
        </w:tc>
      </w:tr>
    </w:tbl>
    <w:p w:rsidR="00996074" w:rsidRPr="00B52186" w:rsidRDefault="00996074" w:rsidP="00C21A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B52186" w:rsidRDefault="00022C33" w:rsidP="00C21A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                                 от 20.12.2018 № 60 «О бюджете сельского поселения Сибирский                                на 2019 год и плановый период 2020 и 2021 годы»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, с последующими </w:t>
      </w:r>
      <w:r w:rsidR="004641C9" w:rsidRPr="00B52186">
        <w:rPr>
          <w:rFonts w:ascii="Times New Roman" w:hAnsi="Times New Roman" w:cs="Times New Roman"/>
          <w:sz w:val="28"/>
          <w:szCs w:val="28"/>
        </w:rPr>
        <w:lastRenderedPageBreak/>
        <w:t>изменениями и дополнениями</w:t>
      </w:r>
      <w:r w:rsidR="00E05634" w:rsidRPr="00B52186">
        <w:rPr>
          <w:rFonts w:ascii="Times New Roman" w:hAnsi="Times New Roman" w:cs="Times New Roman"/>
          <w:sz w:val="28"/>
          <w:szCs w:val="28"/>
        </w:rPr>
        <w:t xml:space="preserve">, 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E05634" w:rsidRPr="00B5218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641C9" w:rsidRPr="00B52186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Pr="00B52186">
        <w:rPr>
          <w:rFonts w:ascii="Times New Roman" w:hAnsi="Times New Roman" w:cs="Times New Roman"/>
          <w:sz w:val="28"/>
          <w:szCs w:val="28"/>
        </w:rPr>
        <w:t>19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B52186">
        <w:rPr>
          <w:rFonts w:ascii="Times New Roman" w:hAnsi="Times New Roman" w:cs="Times New Roman"/>
          <w:sz w:val="28"/>
          <w:szCs w:val="28"/>
        </w:rPr>
        <w:t>59 769,68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расходной части бюджета              за 201</w:t>
      </w:r>
      <w:r w:rsidRPr="00B52186">
        <w:rPr>
          <w:rFonts w:ascii="Times New Roman" w:hAnsi="Times New Roman" w:cs="Times New Roman"/>
          <w:sz w:val="28"/>
          <w:szCs w:val="28"/>
        </w:rPr>
        <w:t>9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Pr="00B52186">
        <w:rPr>
          <w:rFonts w:ascii="Times New Roman" w:hAnsi="Times New Roman" w:cs="Times New Roman"/>
          <w:sz w:val="28"/>
          <w:szCs w:val="28"/>
        </w:rPr>
        <w:t xml:space="preserve">57 047,49 </w:t>
      </w:r>
      <w:r w:rsidR="004641C9"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B52186">
        <w:rPr>
          <w:rFonts w:ascii="Times New Roman" w:hAnsi="Times New Roman" w:cs="Times New Roman"/>
          <w:sz w:val="28"/>
          <w:szCs w:val="28"/>
        </w:rPr>
        <w:t xml:space="preserve">95,45 </w:t>
      </w:r>
      <w:r w:rsidR="004641C9" w:rsidRPr="00B52186">
        <w:rPr>
          <w:rFonts w:ascii="Times New Roman" w:hAnsi="Times New Roman" w:cs="Times New Roman"/>
          <w:sz w:val="28"/>
          <w:szCs w:val="28"/>
        </w:rPr>
        <w:t>% от плановых показателей.</w:t>
      </w:r>
    </w:p>
    <w:p w:rsidR="004641C9" w:rsidRPr="00B52186" w:rsidRDefault="004641C9" w:rsidP="00C21A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201</w:t>
      </w:r>
      <w:r w:rsidR="00022C33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>-201</w:t>
      </w:r>
      <w:r w:rsidR="00022C33" w:rsidRPr="00B52186">
        <w:rPr>
          <w:rFonts w:ascii="Times New Roman" w:hAnsi="Times New Roman" w:cs="Times New Roman"/>
          <w:sz w:val="28"/>
          <w:szCs w:val="28"/>
        </w:rPr>
        <w:t xml:space="preserve">9 </w:t>
      </w:r>
      <w:r w:rsidRPr="00B52186">
        <w:rPr>
          <w:rFonts w:ascii="Times New Roman" w:hAnsi="Times New Roman" w:cs="Times New Roman"/>
          <w:sz w:val="28"/>
          <w:szCs w:val="28"/>
        </w:rPr>
        <w:t>годы представлена в Таблице 4.</w:t>
      </w:r>
    </w:p>
    <w:p w:rsidR="00E05634" w:rsidRPr="00B52186" w:rsidRDefault="00E05634" w:rsidP="00E056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521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p w:rsidR="00E05634" w:rsidRPr="00B52186" w:rsidRDefault="00E05634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218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568"/>
        <w:gridCol w:w="1985"/>
        <w:gridCol w:w="991"/>
        <w:gridCol w:w="992"/>
        <w:gridCol w:w="1276"/>
        <w:gridCol w:w="992"/>
        <w:gridCol w:w="992"/>
        <w:gridCol w:w="1276"/>
      </w:tblGrid>
      <w:tr w:rsidR="00E05634" w:rsidRPr="00B52186" w:rsidTr="00E05634">
        <w:trPr>
          <w:trHeight w:val="30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E05634" w:rsidRPr="00B52186" w:rsidTr="00E05634">
        <w:trPr>
          <w:trHeight w:val="63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2018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2019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E05634" w:rsidRPr="00B52186" w:rsidTr="00C1275A">
        <w:trPr>
          <w:trHeight w:val="21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34" w:rsidRPr="00B52186" w:rsidRDefault="00E05634" w:rsidP="00E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DE2726" w:rsidRPr="00B52186" w:rsidTr="00C1275A">
        <w:trPr>
          <w:trHeight w:val="41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14 078,93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19 659,01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34,46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</w:tr>
      <w:tr w:rsidR="00DE2726" w:rsidRPr="00B52186" w:rsidTr="00C1275A">
        <w:trPr>
          <w:trHeight w:val="54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4 344,34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6 337,51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</w:tr>
      <w:tr w:rsidR="00DE2726" w:rsidRPr="00B52186" w:rsidTr="00E05634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16 396,32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6 710,26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11,76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20 389,49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22 227,01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38,96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</w:tr>
      <w:tr w:rsidR="00DE2726" w:rsidRPr="00B52186" w:rsidTr="00E05634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</w:tr>
      <w:tr w:rsidR="00DE2726" w:rsidRPr="00B52186" w:rsidTr="00E05634">
        <w:trPr>
          <w:trHeight w:val="30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57 301,14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57 047,49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6" w:rsidRPr="00B52186" w:rsidRDefault="00DE2726" w:rsidP="00D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2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</w:tbl>
    <w:p w:rsidR="00C1275A" w:rsidRPr="00B52186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A7688D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201</w:t>
      </w:r>
      <w:r w:rsidR="00A7688D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688D" w:rsidRPr="00B52186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B52186">
        <w:rPr>
          <w:rFonts w:ascii="Times New Roman" w:hAnsi="Times New Roman" w:cs="Times New Roman"/>
          <w:sz w:val="28"/>
          <w:szCs w:val="28"/>
        </w:rPr>
        <w:t xml:space="preserve">на </w:t>
      </w:r>
      <w:r w:rsidR="00A7688D" w:rsidRPr="00B52186">
        <w:rPr>
          <w:rFonts w:ascii="Times New Roman" w:hAnsi="Times New Roman" w:cs="Times New Roman"/>
          <w:sz w:val="28"/>
          <w:szCs w:val="28"/>
        </w:rPr>
        <w:t xml:space="preserve">253,65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7688D" w:rsidRPr="00B52186">
        <w:rPr>
          <w:rFonts w:ascii="Times New Roman" w:hAnsi="Times New Roman" w:cs="Times New Roman"/>
          <w:sz w:val="28"/>
          <w:szCs w:val="28"/>
        </w:rPr>
        <w:t xml:space="preserve">при этом наблюдается </w:t>
      </w:r>
      <w:r w:rsidRPr="00B52186">
        <w:rPr>
          <w:rFonts w:ascii="Times New Roman" w:hAnsi="Times New Roman" w:cs="Times New Roman"/>
          <w:sz w:val="28"/>
          <w:szCs w:val="28"/>
        </w:rPr>
        <w:t>увеличение процента исполнения бюджета по расходам                                 (с 92,16 %</w:t>
      </w:r>
      <w:r w:rsidR="00A7688D" w:rsidRPr="00B52186">
        <w:rPr>
          <w:rFonts w:ascii="Times New Roman" w:hAnsi="Times New Roman" w:cs="Times New Roman"/>
          <w:sz w:val="28"/>
          <w:szCs w:val="28"/>
        </w:rPr>
        <w:t xml:space="preserve"> до 95,</w:t>
      </w:r>
      <w:r w:rsidR="00027175" w:rsidRPr="00B52186">
        <w:rPr>
          <w:rFonts w:ascii="Times New Roman" w:hAnsi="Times New Roman" w:cs="Times New Roman"/>
          <w:sz w:val="28"/>
          <w:szCs w:val="28"/>
        </w:rPr>
        <w:t>45</w:t>
      </w:r>
      <w:r w:rsidR="00A7688D" w:rsidRPr="00B52186">
        <w:rPr>
          <w:rFonts w:ascii="Times New Roman" w:hAnsi="Times New Roman" w:cs="Times New Roman"/>
          <w:sz w:val="28"/>
          <w:szCs w:val="28"/>
        </w:rPr>
        <w:t xml:space="preserve"> %</w:t>
      </w:r>
      <w:r w:rsidRPr="00B52186">
        <w:rPr>
          <w:rFonts w:ascii="Times New Roman" w:hAnsi="Times New Roman" w:cs="Times New Roman"/>
          <w:sz w:val="28"/>
          <w:szCs w:val="28"/>
        </w:rPr>
        <w:t>).</w:t>
      </w:r>
    </w:p>
    <w:p w:rsidR="00834C46" w:rsidRPr="00B52186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201</w:t>
      </w:r>
      <w:r w:rsidR="00A7688D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 культура и кинематография –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 38,96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834C46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35,58 </w:t>
      </w:r>
      <w:r w:rsidRPr="00B52186">
        <w:rPr>
          <w:rFonts w:ascii="Times New Roman" w:hAnsi="Times New Roman" w:cs="Times New Roman"/>
          <w:sz w:val="28"/>
          <w:szCs w:val="28"/>
        </w:rPr>
        <w:t>%),                     общегосударственные вопросы –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 34,46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834C46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24,57 </w:t>
      </w:r>
      <w:r w:rsidRPr="00B52186">
        <w:rPr>
          <w:rFonts w:ascii="Times New Roman" w:hAnsi="Times New Roman" w:cs="Times New Roman"/>
          <w:sz w:val="28"/>
          <w:szCs w:val="28"/>
        </w:rPr>
        <w:t>%)</w:t>
      </w:r>
      <w:r w:rsidR="00834C46" w:rsidRPr="00B52186">
        <w:rPr>
          <w:rFonts w:ascii="Times New Roman" w:hAnsi="Times New Roman" w:cs="Times New Roman"/>
          <w:sz w:val="28"/>
          <w:szCs w:val="28"/>
        </w:rPr>
        <w:t>.</w:t>
      </w:r>
    </w:p>
    <w:p w:rsidR="00834C46" w:rsidRPr="00B52186" w:rsidRDefault="00834C46" w:rsidP="0083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значительную часть расходов бюджета поселения                              в 2019 году составили расходы раздела</w:t>
      </w:r>
      <w:r w:rsidR="002658A1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2186">
        <w:rPr>
          <w:rFonts w:ascii="Times New Roman" w:hAnsi="Times New Roman" w:cs="Times New Roman"/>
          <w:sz w:val="28"/>
          <w:szCs w:val="28"/>
        </w:rPr>
        <w:t>жилищно-коммунальное             хозяйство – 11,76 % (в 2018 году – 28,61 %) и национальная                    экономика – 11,11 % (в 2018 году – 7,58 %).</w:t>
      </w:r>
    </w:p>
    <w:p w:rsidR="00C1275A" w:rsidRPr="00B52186" w:rsidRDefault="00C1275A" w:rsidP="0083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B52186" w:rsidRDefault="004641C9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19 659,01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>99,19</w:t>
      </w:r>
      <w:r w:rsidR="009F2476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%</w:t>
      </w:r>
      <w:r w:rsidR="009F2476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к плановым назначениям (в 201</w:t>
      </w:r>
      <w:r w:rsidR="009F2476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F2476" w:rsidRPr="00B52186">
        <w:rPr>
          <w:rFonts w:ascii="Times New Roman" w:hAnsi="Times New Roman" w:cs="Times New Roman"/>
          <w:sz w:val="28"/>
          <w:szCs w:val="28"/>
        </w:rPr>
        <w:t>14 078,93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2476" w:rsidRPr="00B52186">
        <w:rPr>
          <w:rFonts w:ascii="Times New Roman" w:hAnsi="Times New Roman" w:cs="Times New Roman"/>
          <w:sz w:val="28"/>
          <w:szCs w:val="28"/>
        </w:rPr>
        <w:t xml:space="preserve">96,23 </w:t>
      </w:r>
      <w:r w:rsidRPr="00B52186">
        <w:rPr>
          <w:rFonts w:ascii="Times New Roman" w:hAnsi="Times New Roman" w:cs="Times New Roman"/>
          <w:sz w:val="28"/>
          <w:szCs w:val="28"/>
        </w:rPr>
        <w:t>%).</w:t>
      </w:r>
    </w:p>
    <w:p w:rsidR="00834C46" w:rsidRPr="00B52186" w:rsidRDefault="00834C46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9F2476" w:rsidRPr="00B52186">
        <w:rPr>
          <w:rFonts w:ascii="Times New Roman" w:hAnsi="Times New Roman" w:cs="Times New Roman"/>
          <w:sz w:val="28"/>
          <w:szCs w:val="28"/>
        </w:rPr>
        <w:t xml:space="preserve">19 659,01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B52186" w:rsidRDefault="009F2476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2 205,67 </w:t>
      </w:r>
      <w:r w:rsidR="00834C46" w:rsidRPr="00B52186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834C46" w:rsidRPr="00B52186" w:rsidRDefault="009F2476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lastRenderedPageBreak/>
        <w:t>13 030,0</w:t>
      </w:r>
      <w:r w:rsidR="00A6142A" w:rsidRPr="00B52186">
        <w:rPr>
          <w:rFonts w:ascii="Times New Roman" w:hAnsi="Times New Roman" w:cs="Times New Roman"/>
          <w:sz w:val="28"/>
          <w:szCs w:val="28"/>
        </w:rPr>
        <w:t>5</w:t>
      </w:r>
      <w:r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администрации, в том числе: </w:t>
      </w:r>
      <w:r w:rsidRPr="00B52186">
        <w:rPr>
          <w:rFonts w:ascii="Times New Roman" w:hAnsi="Times New Roman" w:cs="Times New Roman"/>
          <w:sz w:val="28"/>
          <w:szCs w:val="28"/>
        </w:rPr>
        <w:t>5 370,64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Pr="00B52186">
        <w:rPr>
          <w:rFonts w:ascii="Times New Roman" w:hAnsi="Times New Roman" w:cs="Times New Roman"/>
          <w:sz w:val="28"/>
          <w:szCs w:val="28"/>
        </w:rPr>
        <w:t xml:space="preserve">7 659,41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834C46" w:rsidRPr="00B52186" w:rsidRDefault="009F2476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4 394,69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тыс. рублей – прочие мероприятия органов местного самоуправления (закупка товаров и услуг для муниципальных нужд),                   в том числе: </w:t>
      </w:r>
      <w:r w:rsidRPr="00B52186">
        <w:rPr>
          <w:rFonts w:ascii="Times New Roman" w:hAnsi="Times New Roman" w:cs="Times New Roman"/>
          <w:sz w:val="28"/>
          <w:szCs w:val="28"/>
        </w:rPr>
        <w:t xml:space="preserve">50,01 </w:t>
      </w:r>
      <w:r w:rsidR="00834C46" w:rsidRPr="00B52186">
        <w:rPr>
          <w:rFonts w:ascii="Times New Roman" w:hAnsi="Times New Roman" w:cs="Times New Roman"/>
          <w:sz w:val="28"/>
          <w:szCs w:val="28"/>
        </w:rPr>
        <w:t>тыс. рублей – услуги связи;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 17,53 тыс. рублей                         – транспортные услуги; </w:t>
      </w:r>
      <w:r w:rsidRPr="00B52186">
        <w:rPr>
          <w:rFonts w:ascii="Times New Roman" w:hAnsi="Times New Roman" w:cs="Times New Roman"/>
          <w:sz w:val="28"/>
          <w:szCs w:val="28"/>
        </w:rPr>
        <w:t xml:space="preserve">500,22 </w:t>
      </w:r>
      <w:r w:rsidR="00834C46" w:rsidRPr="00B52186">
        <w:rPr>
          <w:rFonts w:ascii="Times New Roman" w:hAnsi="Times New Roman" w:cs="Times New Roman"/>
          <w:sz w:val="28"/>
          <w:szCs w:val="28"/>
        </w:rPr>
        <w:t>тыс. рублей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– коммунальные услуги;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 xml:space="preserve">141,95 </w:t>
      </w:r>
      <w:r w:rsidR="00834C46" w:rsidRPr="00B52186">
        <w:rPr>
          <w:rFonts w:ascii="Times New Roman" w:hAnsi="Times New Roman" w:cs="Times New Roman"/>
          <w:sz w:val="28"/>
          <w:szCs w:val="28"/>
        </w:rPr>
        <w:t>тыс. рублей – работы и услуги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по содержанию имущества;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2186">
        <w:rPr>
          <w:rFonts w:ascii="Times New Roman" w:hAnsi="Times New Roman" w:cs="Times New Roman"/>
          <w:sz w:val="28"/>
          <w:szCs w:val="28"/>
        </w:rPr>
        <w:t xml:space="preserve">682,84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тыс. рублей – прочие работы и услуги;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18,76 тыс. рублей                          – страхование; </w:t>
      </w:r>
      <w:r w:rsidRPr="00B52186">
        <w:rPr>
          <w:rFonts w:ascii="Times New Roman" w:hAnsi="Times New Roman" w:cs="Times New Roman"/>
          <w:sz w:val="28"/>
          <w:szCs w:val="28"/>
        </w:rPr>
        <w:t xml:space="preserve">2 920,05 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тыс. рублей – поступление нефинансовых активов;                                     </w:t>
      </w:r>
      <w:r w:rsidR="00A6142A" w:rsidRPr="00B52186">
        <w:rPr>
          <w:rFonts w:ascii="Times New Roman" w:hAnsi="Times New Roman" w:cs="Times New Roman"/>
          <w:sz w:val="28"/>
          <w:szCs w:val="28"/>
        </w:rPr>
        <w:t>63,33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 тыс. рублей – уплата налогов, сборов и иных платежей;</w:t>
      </w:r>
    </w:p>
    <w:p w:rsidR="00834C46" w:rsidRPr="00B52186" w:rsidRDefault="00A6142A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28,60</w:t>
      </w:r>
      <w:r w:rsidR="00834C46" w:rsidRPr="00B52186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бюджет Ханты-Мансийского района</w:t>
      </w:r>
      <w:r w:rsidRPr="00B52186">
        <w:rPr>
          <w:rFonts w:ascii="Times New Roman" w:hAnsi="Times New Roman" w:cs="Times New Roman"/>
          <w:sz w:val="28"/>
          <w:szCs w:val="28"/>
        </w:rPr>
        <w:t>.</w:t>
      </w:r>
    </w:p>
    <w:p w:rsidR="00834C46" w:rsidRPr="00B52186" w:rsidRDefault="00834C46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186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B52186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15 235,72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77,50 </w:t>
      </w:r>
      <w:r w:rsidRPr="00B52186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составляет 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26,71 </w:t>
      </w:r>
      <w:r w:rsidRPr="00B52186">
        <w:rPr>
          <w:rFonts w:ascii="Times New Roman" w:hAnsi="Times New Roman" w:cs="Times New Roman"/>
          <w:sz w:val="28"/>
          <w:szCs w:val="28"/>
        </w:rPr>
        <w:t>% расходов бюджета сельского поселения                      (</w:t>
      </w:r>
      <w:r w:rsidR="00A6142A" w:rsidRPr="00B52186">
        <w:rPr>
          <w:rFonts w:ascii="Times New Roman" w:hAnsi="Times New Roman" w:cs="Times New Roman"/>
          <w:sz w:val="28"/>
          <w:szCs w:val="28"/>
        </w:rPr>
        <w:t xml:space="preserve">57 047,49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рублей), на исполнение остальных общегосударственных  </w:t>
      </w:r>
      <w:r w:rsidR="000D4183" w:rsidRPr="00B5218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B52186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C45595" w:rsidRPr="00B52186">
        <w:rPr>
          <w:rFonts w:ascii="Times New Roman" w:hAnsi="Times New Roman" w:cs="Times New Roman"/>
          <w:sz w:val="28"/>
          <w:szCs w:val="28"/>
        </w:rPr>
        <w:t xml:space="preserve">4 423,29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45595" w:rsidRPr="00B52186">
        <w:rPr>
          <w:rFonts w:ascii="Times New Roman" w:hAnsi="Times New Roman" w:cs="Times New Roman"/>
          <w:sz w:val="28"/>
          <w:szCs w:val="28"/>
        </w:rPr>
        <w:t>22,50</w:t>
      </w:r>
      <w:r w:rsidRPr="00B52186">
        <w:rPr>
          <w:rFonts w:ascii="Times New Roman" w:hAnsi="Times New Roman" w:cs="Times New Roman"/>
          <w:sz w:val="28"/>
          <w:szCs w:val="28"/>
        </w:rPr>
        <w:t xml:space="preserve"> % от общего объема общегосударственных расходов.</w:t>
      </w:r>
      <w:proofErr w:type="gramEnd"/>
    </w:p>
    <w:p w:rsidR="00C45595" w:rsidRPr="00B52186" w:rsidRDefault="00834C46" w:rsidP="000A3C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Следует отметить, что собственные доходы (</w:t>
      </w:r>
      <w:r w:rsidR="000A3C09" w:rsidRPr="00B52186">
        <w:rPr>
          <w:rFonts w:ascii="Times New Roman" w:hAnsi="Times New Roman" w:cs="Times New Roman"/>
          <w:sz w:val="28"/>
          <w:szCs w:val="28"/>
        </w:rPr>
        <w:t xml:space="preserve">8 309,64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рублей) сельского поселения не покрывают затраты на функционирование главы сельского поселения </w:t>
      </w:r>
      <w:proofErr w:type="gramStart"/>
      <w:r w:rsidR="00C45595" w:rsidRPr="00B52186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C45595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C45595" w:rsidRPr="00B521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2186">
        <w:rPr>
          <w:rFonts w:ascii="Times New Roman" w:hAnsi="Times New Roman" w:cs="Times New Roman"/>
          <w:sz w:val="28"/>
          <w:szCs w:val="28"/>
        </w:rPr>
        <w:t>(</w:t>
      </w:r>
      <w:r w:rsidR="00C45595" w:rsidRPr="00B52186">
        <w:rPr>
          <w:rFonts w:ascii="Times New Roman" w:hAnsi="Times New Roman" w:cs="Times New Roman"/>
          <w:sz w:val="28"/>
          <w:szCs w:val="28"/>
        </w:rPr>
        <w:t xml:space="preserve">15 235,72 </w:t>
      </w:r>
      <w:r w:rsidRPr="00B52186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275A" w:rsidRPr="00B52186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 в сумме </w:t>
      </w:r>
      <w:r w:rsidR="00C45595" w:rsidRPr="00B52186">
        <w:rPr>
          <w:rFonts w:ascii="Times New Roman" w:hAnsi="Times New Roman" w:cs="Times New Roman"/>
          <w:sz w:val="28"/>
          <w:szCs w:val="28"/>
        </w:rPr>
        <w:t>217,80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 100,00 % (в 201</w:t>
      </w:r>
      <w:r w:rsidR="000B560F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560F" w:rsidRPr="00B52186">
        <w:rPr>
          <w:rFonts w:ascii="Times New Roman" w:hAnsi="Times New Roman" w:cs="Times New Roman"/>
          <w:sz w:val="28"/>
          <w:szCs w:val="28"/>
        </w:rPr>
        <w:t>210,10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 100,00 %).</w:t>
      </w:r>
    </w:p>
    <w:p w:rsidR="004641C9" w:rsidRPr="00B52186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166,12 </w:t>
      </w:r>
      <w:r w:rsidRPr="00B52186">
        <w:rPr>
          <w:rFonts w:ascii="Times New Roman" w:hAnsi="Times New Roman" w:cs="Times New Roman"/>
          <w:sz w:val="28"/>
          <w:szCs w:val="28"/>
        </w:rPr>
        <w:t>тыс. рублей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2186">
        <w:rPr>
          <w:rFonts w:ascii="Times New Roman" w:hAnsi="Times New Roman" w:cs="Times New Roman"/>
          <w:sz w:val="28"/>
          <w:szCs w:val="28"/>
        </w:rPr>
        <w:t xml:space="preserve">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>89,75</w:t>
      </w:r>
      <w:r w:rsidRPr="00B52186">
        <w:rPr>
          <w:rFonts w:ascii="Times New Roman" w:hAnsi="Times New Roman" w:cs="Times New Roman"/>
          <w:sz w:val="28"/>
          <w:szCs w:val="28"/>
        </w:rPr>
        <w:t xml:space="preserve"> % (в 201</w:t>
      </w:r>
      <w:r w:rsidR="000B560F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132,08 </w:t>
      </w:r>
      <w:r w:rsidRPr="00B52186">
        <w:rPr>
          <w:rFonts w:ascii="Times New Roman" w:hAnsi="Times New Roman" w:cs="Times New Roman"/>
          <w:sz w:val="28"/>
          <w:szCs w:val="28"/>
        </w:rPr>
        <w:t>тыс. рублей или 99,</w:t>
      </w:r>
      <w:r w:rsidR="000B560F" w:rsidRPr="00B52186">
        <w:rPr>
          <w:rFonts w:ascii="Times New Roman" w:hAnsi="Times New Roman" w:cs="Times New Roman"/>
          <w:sz w:val="28"/>
          <w:szCs w:val="28"/>
        </w:rPr>
        <w:t>98</w:t>
      </w:r>
      <w:r w:rsidRPr="00B5218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B52186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0B560F" w:rsidRPr="00B52186">
        <w:rPr>
          <w:rFonts w:ascii="Times New Roman" w:hAnsi="Times New Roman" w:cs="Times New Roman"/>
          <w:sz w:val="28"/>
          <w:szCs w:val="28"/>
        </w:rPr>
        <w:t>6 337,51 т</w:t>
      </w:r>
      <w:r w:rsidRPr="00B52186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 xml:space="preserve">95,39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0B560F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4 344,34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B560F" w:rsidRPr="00B52186">
        <w:rPr>
          <w:rFonts w:ascii="Times New Roman" w:hAnsi="Times New Roman" w:cs="Times New Roman"/>
          <w:sz w:val="28"/>
          <w:szCs w:val="28"/>
        </w:rPr>
        <w:t>82,64</w:t>
      </w:r>
      <w:r w:rsidRPr="00B5218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41C9" w:rsidRPr="00B52186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6 710,26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 xml:space="preserve">88,09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0B560F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16 396,32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87,88 </w:t>
      </w:r>
      <w:r w:rsidRPr="00B52186">
        <w:rPr>
          <w:rFonts w:ascii="Times New Roman" w:hAnsi="Times New Roman" w:cs="Times New Roman"/>
          <w:sz w:val="28"/>
          <w:szCs w:val="28"/>
        </w:rPr>
        <w:t>%).</w:t>
      </w:r>
    </w:p>
    <w:p w:rsidR="000B560F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По разделу 06 00 «Охрана окружающей среды» расходы исполнены   в сумме 2,</w:t>
      </w:r>
      <w:r w:rsidR="000B560F" w:rsidRPr="00B52186">
        <w:rPr>
          <w:rFonts w:ascii="Times New Roman" w:hAnsi="Times New Roman" w:cs="Times New Roman"/>
          <w:sz w:val="28"/>
          <w:szCs w:val="28"/>
        </w:rPr>
        <w:t>34</w:t>
      </w:r>
      <w:r w:rsidRPr="00B52186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0B560F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B52186">
        <w:rPr>
          <w:rFonts w:ascii="Times New Roman" w:hAnsi="Times New Roman" w:cs="Times New Roman"/>
          <w:sz w:val="28"/>
          <w:szCs w:val="28"/>
        </w:rPr>
        <w:t xml:space="preserve">– 2,27 тыс. рублей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60F" w:rsidRPr="00B52186">
        <w:rPr>
          <w:rFonts w:ascii="Times New Roman" w:hAnsi="Times New Roman" w:cs="Times New Roman"/>
          <w:sz w:val="28"/>
          <w:szCs w:val="28"/>
        </w:rPr>
        <w:t>или 100,00 %).</w:t>
      </w:r>
    </w:p>
    <w:p w:rsidR="004641C9" w:rsidRPr="00B5218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720,94 </w:t>
      </w:r>
      <w:r w:rsidRPr="00B52186">
        <w:rPr>
          <w:rFonts w:ascii="Times New Roman" w:hAnsi="Times New Roman" w:cs="Times New Roman"/>
          <w:sz w:val="28"/>
          <w:szCs w:val="28"/>
        </w:rPr>
        <w:t>тыс. рублей или 100,00 % (в 201</w:t>
      </w:r>
      <w:r w:rsidR="002005CD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745,48 </w:t>
      </w:r>
      <w:r w:rsidRPr="00B52186">
        <w:rPr>
          <w:rFonts w:ascii="Times New Roman" w:hAnsi="Times New Roman" w:cs="Times New Roman"/>
          <w:sz w:val="28"/>
          <w:szCs w:val="28"/>
        </w:rPr>
        <w:t>тыс. рублей                       или 100,00 %).</w:t>
      </w:r>
    </w:p>
    <w:p w:rsidR="004641C9" w:rsidRPr="00B5218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00 «Культура и кинематография» расходы исполнены                в сумме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22 227,01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>94,40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2005CD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                                        –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20 389,49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94,68 </w:t>
      </w:r>
      <w:r w:rsidRPr="00B52186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B5218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По разделу 10 00 «Социальная политика» расходы исполнены                 в сумме 240,00 тыс. рублей или 100,00 % (в 201</w:t>
      </w:r>
      <w:r w:rsidR="002005CD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240,00 тыс. рублей или 100,00 %).</w:t>
      </w:r>
    </w:p>
    <w:p w:rsidR="004641C9" w:rsidRPr="00B5218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766,50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7175" w:rsidRPr="00B52186">
        <w:rPr>
          <w:rFonts w:ascii="Times New Roman" w:hAnsi="Times New Roman" w:cs="Times New Roman"/>
          <w:sz w:val="28"/>
          <w:szCs w:val="28"/>
        </w:rPr>
        <w:t>98,67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% (в 201</w:t>
      </w:r>
      <w:r w:rsidR="002005CD" w:rsidRPr="00B52186">
        <w:rPr>
          <w:rFonts w:ascii="Times New Roman" w:hAnsi="Times New Roman" w:cs="Times New Roman"/>
          <w:sz w:val="28"/>
          <w:szCs w:val="28"/>
        </w:rPr>
        <w:t>8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05CD" w:rsidRPr="00B52186">
        <w:rPr>
          <w:rFonts w:ascii="Times New Roman" w:hAnsi="Times New Roman" w:cs="Times New Roman"/>
          <w:sz w:val="28"/>
          <w:szCs w:val="28"/>
        </w:rPr>
        <w:t xml:space="preserve">762,13 </w:t>
      </w:r>
      <w:r w:rsidRPr="00B52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005CD" w:rsidRPr="00B52186">
        <w:rPr>
          <w:rFonts w:ascii="Times New Roman" w:hAnsi="Times New Roman" w:cs="Times New Roman"/>
          <w:sz w:val="28"/>
          <w:szCs w:val="28"/>
        </w:rPr>
        <w:t>99,31</w:t>
      </w:r>
      <w:r w:rsidRPr="00B5218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27175" w:rsidRPr="00B52186" w:rsidRDefault="002005CD" w:rsidP="0002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 бюджета сельского поселения в части расходов наблюдается по разделам: жилищно-коммунальное хозяйство (</w:t>
      </w:r>
      <w:r w:rsidR="0002717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88,09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</w:t>
      </w:r>
      <w:r w:rsidR="0002717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безопасность и правоохранительная деятельность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717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89,75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02717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причины невыполнения запланированных расходов не раскрыты.</w:t>
      </w:r>
    </w:p>
    <w:p w:rsidR="00600CAF" w:rsidRPr="00B52186" w:rsidRDefault="00600CAF" w:rsidP="0002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1F" w:rsidRPr="00B52186" w:rsidRDefault="00027175" w:rsidP="0002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(далее – постановление от 24.12.2007 № 333-п),                             в отношении главы сельского поселения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служащих             </w:t>
      </w:r>
      <w:r w:rsidRPr="00B52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соблюден.</w:t>
      </w:r>
    </w:p>
    <w:p w:rsidR="00D71A87" w:rsidRPr="00B52186" w:rsidRDefault="00D71A87" w:rsidP="00D71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на 2019 год расходы на выплату главе сельского поселения утверждены в размере 1 600,00 тыс. рублей (в том числе: 1 230,00 тыс. рублей – оплата труда; 370,00 тыс. рублей</w:t>
      </w:r>
      <w:r w:rsidR="00352A78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начисления на оплату труда), фактическое исполнение составило                    2 205,67 тыс. рублей (в том числе: 1 771,54 тыс. рублей – оплата труда; </w:t>
      </w:r>
      <w:proofErr w:type="gramStart"/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434,13 тыс. рублей – начисления на оплату труда), что выше первоначально предусмотренн</w:t>
      </w:r>
      <w:r w:rsidR="00352A78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на 2019 год                                     </w:t>
      </w:r>
      <w:r w:rsidR="00352A78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605,67 тыс. рублей или 37,85 %. </w:t>
      </w:r>
      <w:proofErr w:type="gramEnd"/>
    </w:p>
    <w:p w:rsidR="003F0B1F" w:rsidRPr="00B52186" w:rsidRDefault="003F0B1F" w:rsidP="003F0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фонда оплаты труда главы сельского поселения                         за 2019 год составило – 1 771,54 тыс. рублей, при расчетном нормативе согласно постановлению от 24.12.2007 № 333-п – 1 409,98 тыс. рублей, превышение составило 361,56 тыс. рублей. Причины превышения данного норматива в Пояснительной записке не раскры</w:t>
      </w:r>
      <w:r w:rsidR="00BC2DD8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175" w:rsidRPr="00B52186" w:rsidRDefault="00027175" w:rsidP="0002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="00C51ED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на 2019 год первоначальным бюджетом сельского поселения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</w:t>
      </w:r>
      <w:r w:rsidR="007054F6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1ED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3 490,00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2 680,00 тыс. рублей – оплата труда; 810,00 тыс. рублей – начисления на оплату труда)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715E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исполнение составило - </w:t>
      </w:r>
      <w:r w:rsidR="00357C3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C3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6,63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                            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3 744,90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оплата труда;</w:t>
      </w:r>
      <w:proofErr w:type="gramEnd"/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75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1 131,73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начисления               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оплату труда)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первоначально утвержденн</w:t>
      </w:r>
      <w:r w:rsidR="0032715E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ассигнований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A8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1ED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C3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6,63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57C3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="00AE5C2B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1ED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F910EE" w:rsidRPr="00B52186" w:rsidRDefault="004F6152" w:rsidP="0067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муниципальных служащих                               за 2019 год составило </w:t>
      </w:r>
      <w:r w:rsidR="00DE375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23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3 746,48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расчетном нормативе согласно постановлению от 24.12.2007 № 333-п </w:t>
      </w:r>
      <w:r w:rsidR="00DE3755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1923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3 309,67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превышение составило </w:t>
      </w:r>
      <w:r w:rsidR="00EC1923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436,81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910EE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превышения данного норматива в Пояснительной записке не раскры</w:t>
      </w:r>
      <w:r w:rsidR="0032715E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F910EE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C2B" w:rsidRPr="00B52186" w:rsidRDefault="00AE5C2B" w:rsidP="0067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186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2186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B52186">
        <w:rPr>
          <w:rFonts w:ascii="Times New Roman" w:hAnsi="Times New Roman" w:cs="Times New Roman"/>
          <w:sz w:val="28"/>
          <w:szCs w:val="28"/>
        </w:rPr>
        <w:t>20</w:t>
      </w:r>
      <w:r w:rsidRPr="00B52186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B52186" w:rsidRDefault="004641C9" w:rsidP="00AE5C2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B52186">
        <w:rPr>
          <w:rFonts w:ascii="Times New Roman" w:hAnsi="Times New Roman" w:cs="Times New Roman"/>
          <w:sz w:val="28"/>
          <w:szCs w:val="28"/>
        </w:rPr>
        <w:t>20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9" w:history="1">
        <w:r w:rsidRPr="00B52186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B52186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0A6A00" w:rsidRPr="00B52186">
        <w:rPr>
          <w:rFonts w:ascii="Times New Roman" w:hAnsi="Times New Roman" w:cs="Times New Roman"/>
          <w:sz w:val="28"/>
          <w:szCs w:val="28"/>
        </w:rPr>
        <w:t xml:space="preserve">133 317 304,54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0A6A00" w:rsidRPr="00B52186">
        <w:rPr>
          <w:rFonts w:ascii="Times New Roman" w:hAnsi="Times New Roman" w:cs="Times New Roman"/>
          <w:sz w:val="28"/>
          <w:szCs w:val="28"/>
        </w:rPr>
        <w:t xml:space="preserve">я </w:t>
      </w:r>
      <w:r w:rsidRPr="00B52186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0A6A00" w:rsidRPr="00B52186">
        <w:rPr>
          <w:rFonts w:ascii="Times New Roman" w:hAnsi="Times New Roman" w:cs="Times New Roman"/>
          <w:sz w:val="28"/>
          <w:szCs w:val="28"/>
        </w:rPr>
        <w:t xml:space="preserve">91 494 248,74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4B49F5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9F316D" w:rsidRPr="00B52186">
        <w:rPr>
          <w:rFonts w:ascii="Times New Roman" w:hAnsi="Times New Roman" w:cs="Times New Roman"/>
          <w:sz w:val="28"/>
          <w:szCs w:val="28"/>
        </w:rPr>
        <w:t xml:space="preserve">45 072 044,65 </w:t>
      </w:r>
      <w:r w:rsidRPr="00B52186">
        <w:rPr>
          <w:rFonts w:ascii="Times New Roman" w:hAnsi="Times New Roman" w:cs="Times New Roman"/>
          <w:sz w:val="28"/>
          <w:szCs w:val="28"/>
        </w:rPr>
        <w:t>рублей</w:t>
      </w:r>
      <w:r w:rsidR="00DD54C1" w:rsidRPr="00B52186">
        <w:rPr>
          <w:rFonts w:ascii="Times New Roman" w:hAnsi="Times New Roman" w:cs="Times New Roman"/>
          <w:sz w:val="28"/>
          <w:szCs w:val="28"/>
        </w:rPr>
        <w:t xml:space="preserve"> (на начало года 41 456 339,10 рублей). В</w:t>
      </w:r>
      <w:r w:rsidRPr="00B52186">
        <w:rPr>
          <w:rFonts w:ascii="Times New Roman" w:hAnsi="Times New Roman" w:cs="Times New Roman"/>
          <w:sz w:val="28"/>
          <w:szCs w:val="28"/>
        </w:rPr>
        <w:t xml:space="preserve"> 201</w:t>
      </w:r>
      <w:r w:rsidR="009F316D" w:rsidRPr="00B52186">
        <w:rPr>
          <w:rFonts w:ascii="Times New Roman" w:hAnsi="Times New Roman" w:cs="Times New Roman"/>
          <w:sz w:val="28"/>
          <w:szCs w:val="28"/>
        </w:rPr>
        <w:t>9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году произошло у</w:t>
      </w:r>
      <w:r w:rsidR="00CF3516" w:rsidRPr="00B52186">
        <w:rPr>
          <w:rFonts w:ascii="Times New Roman" w:hAnsi="Times New Roman" w:cs="Times New Roman"/>
          <w:sz w:val="28"/>
          <w:szCs w:val="28"/>
        </w:rPr>
        <w:t>величение</w:t>
      </w:r>
      <w:r w:rsidRPr="00B52186">
        <w:rPr>
          <w:rFonts w:ascii="Times New Roman" w:hAnsi="Times New Roman" w:cs="Times New Roman"/>
          <w:sz w:val="28"/>
          <w:szCs w:val="28"/>
        </w:rPr>
        <w:t xml:space="preserve"> объемов нефинансовых активов</w:t>
      </w:r>
      <w:r w:rsidR="00DD54C1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B5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186">
        <w:rPr>
          <w:rFonts w:ascii="Times New Roman" w:hAnsi="Times New Roman" w:cs="Times New Roman"/>
          <w:sz w:val="28"/>
          <w:szCs w:val="28"/>
        </w:rPr>
        <w:t xml:space="preserve">на </w:t>
      </w:r>
      <w:r w:rsidR="00DD54C1" w:rsidRPr="00B52186">
        <w:rPr>
          <w:rFonts w:ascii="Times New Roman" w:hAnsi="Times New Roman" w:cs="Times New Roman"/>
          <w:sz w:val="28"/>
          <w:szCs w:val="28"/>
        </w:rPr>
        <w:t xml:space="preserve">38 207 350,25 </w:t>
      </w:r>
      <w:r w:rsidRPr="00B5218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DD54C1" w:rsidRPr="00B52186">
        <w:rPr>
          <w:rFonts w:ascii="Times New Roman" w:hAnsi="Times New Roman" w:cs="Times New Roman"/>
          <w:sz w:val="28"/>
          <w:szCs w:val="28"/>
        </w:rPr>
        <w:t xml:space="preserve">76,36 </w:t>
      </w:r>
      <w:r w:rsidRPr="00B5218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</w:t>
      </w:r>
      <w:r w:rsidRPr="00B52186">
        <w:rPr>
          <w:rFonts w:ascii="Times New Roman" w:hAnsi="Times New Roman" w:cs="Times New Roman"/>
          <w:sz w:val="28"/>
          <w:szCs w:val="28"/>
        </w:rPr>
        <w:lastRenderedPageBreak/>
        <w:t>и материальных запасов, соответствуют показателям отчета о финансовых результатах деятельности ф. 0503121.</w:t>
      </w:r>
    </w:p>
    <w:p w:rsidR="004641C9" w:rsidRPr="00B52186" w:rsidRDefault="004641C9" w:rsidP="00FF1A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4641C9" w:rsidRPr="00B52186" w:rsidRDefault="004641C9" w:rsidP="00FF1AD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191 524 349,07 </w:t>
      </w:r>
      <w:r w:rsidRPr="00B52186">
        <w:rPr>
          <w:rFonts w:ascii="Times New Roman" w:hAnsi="Times New Roman" w:cs="Times New Roman"/>
          <w:sz w:val="28"/>
          <w:szCs w:val="28"/>
        </w:rPr>
        <w:t xml:space="preserve">рублей сложилась в результате начисления налоговых доходов в сумме 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6 713 989,09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2053C1" w:rsidRPr="00B52186">
        <w:rPr>
          <w:rFonts w:ascii="Times New Roman" w:hAnsi="Times New Roman" w:cs="Times New Roman"/>
          <w:sz w:val="28"/>
          <w:szCs w:val="28"/>
        </w:rPr>
        <w:t>ей,</w:t>
      </w:r>
      <w:r w:rsidRPr="00B52186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 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305 684,29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4B49F5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1 047 499,07 </w:t>
      </w:r>
      <w:r w:rsidRPr="00B52186">
        <w:rPr>
          <w:rFonts w:ascii="Times New Roman" w:hAnsi="Times New Roman" w:cs="Times New Roman"/>
          <w:sz w:val="28"/>
          <w:szCs w:val="28"/>
        </w:rPr>
        <w:t>рублей, доходов от операций с активами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 351 211,79 </w:t>
      </w:r>
      <w:r w:rsidRPr="00B52186">
        <w:rPr>
          <w:rFonts w:ascii="Times New Roman" w:hAnsi="Times New Roman" w:cs="Times New Roman"/>
          <w:sz w:val="28"/>
          <w:szCs w:val="28"/>
        </w:rPr>
        <w:t xml:space="preserve">рублей, безвозмездных поступлений от бюджетов в размере 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48 008 574,78 </w:t>
      </w:r>
      <w:r w:rsidRPr="00B52186">
        <w:rPr>
          <w:rFonts w:ascii="Times New Roman" w:hAnsi="Times New Roman" w:cs="Times New Roman"/>
          <w:sz w:val="28"/>
          <w:szCs w:val="28"/>
        </w:rPr>
        <w:t>рубля</w:t>
      </w:r>
      <w:r w:rsidR="002053C1" w:rsidRPr="00B52186">
        <w:rPr>
          <w:rFonts w:ascii="Times New Roman" w:hAnsi="Times New Roman" w:cs="Times New Roman"/>
          <w:sz w:val="28"/>
          <w:szCs w:val="28"/>
        </w:rPr>
        <w:t xml:space="preserve">, </w:t>
      </w:r>
      <w:r w:rsidR="00FF1ADF" w:rsidRPr="00B52186">
        <w:rPr>
          <w:rFonts w:ascii="Times New Roman" w:hAnsi="Times New Roman" w:cs="Times New Roman"/>
          <w:sz w:val="28"/>
          <w:szCs w:val="28"/>
        </w:rPr>
        <w:t>прочие доходы в сумме 135 097 390,05 тыс. рублей.</w:t>
      </w:r>
    </w:p>
    <w:p w:rsidR="004641C9" w:rsidRPr="00B52186" w:rsidRDefault="004641C9" w:rsidP="00422E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186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65 209 292,65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FF1ADF" w:rsidRPr="00B52186">
        <w:rPr>
          <w:rFonts w:ascii="Times New Roman" w:hAnsi="Times New Roman" w:cs="Times New Roman"/>
          <w:sz w:val="28"/>
          <w:szCs w:val="28"/>
        </w:rPr>
        <w:t>я</w:t>
      </w:r>
      <w:r w:rsidRPr="00B52186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29 621 447,75 </w:t>
      </w:r>
      <w:r w:rsidR="0032715E" w:rsidRPr="00B52186">
        <w:rPr>
          <w:rFonts w:ascii="Times New Roman" w:hAnsi="Times New Roman" w:cs="Times New Roman"/>
          <w:sz w:val="28"/>
          <w:szCs w:val="28"/>
        </w:rPr>
        <w:t>рублей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 (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45,43 </w:t>
      </w:r>
      <w:r w:rsidRPr="00B52186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17 878 095,81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B02E1A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 (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27,42 </w:t>
      </w:r>
      <w:r w:rsidRPr="00B52186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B52186">
        <w:rPr>
          <w:rFonts w:ascii="Times New Roman" w:hAnsi="Times New Roman" w:cs="Times New Roman"/>
          <w:sz w:val="28"/>
          <w:szCs w:val="28"/>
        </w:rPr>
        <w:t xml:space="preserve">мездные перечисления бюджетам –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3 004 715,10 </w:t>
      </w:r>
      <w:r w:rsidRPr="00B52186">
        <w:rPr>
          <w:rFonts w:ascii="Times New Roman" w:hAnsi="Times New Roman" w:cs="Times New Roman"/>
          <w:sz w:val="28"/>
          <w:szCs w:val="28"/>
        </w:rPr>
        <w:t>рублей (</w:t>
      </w:r>
      <w:r w:rsidR="00422ED0" w:rsidRPr="00B52186">
        <w:rPr>
          <w:rFonts w:ascii="Times New Roman" w:hAnsi="Times New Roman" w:cs="Times New Roman"/>
          <w:sz w:val="28"/>
          <w:szCs w:val="28"/>
        </w:rPr>
        <w:t>4,61</w:t>
      </w:r>
      <w:r w:rsidRPr="00B52186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– </w:t>
      </w:r>
      <w:r w:rsidR="00422ED0" w:rsidRPr="00B52186">
        <w:rPr>
          <w:rFonts w:ascii="Times New Roman" w:hAnsi="Times New Roman" w:cs="Times New Roman"/>
          <w:sz w:val="28"/>
          <w:szCs w:val="28"/>
        </w:rPr>
        <w:t>494 432,52</w:t>
      </w:r>
      <w:r w:rsidRPr="00B521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2715E" w:rsidRPr="00B52186">
        <w:rPr>
          <w:rFonts w:ascii="Times New Roman" w:hAnsi="Times New Roman" w:cs="Times New Roman"/>
          <w:sz w:val="28"/>
          <w:szCs w:val="28"/>
        </w:rPr>
        <w:t>я</w:t>
      </w:r>
      <w:r w:rsidRPr="00B52186">
        <w:rPr>
          <w:rFonts w:ascii="Times New Roman" w:hAnsi="Times New Roman" w:cs="Times New Roman"/>
          <w:sz w:val="28"/>
          <w:szCs w:val="28"/>
        </w:rPr>
        <w:t xml:space="preserve"> (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0,76 </w:t>
      </w:r>
      <w:r w:rsidRPr="00B52186">
        <w:rPr>
          <w:rFonts w:ascii="Times New Roman" w:hAnsi="Times New Roman" w:cs="Times New Roman"/>
          <w:sz w:val="28"/>
          <w:szCs w:val="28"/>
        </w:rPr>
        <w:t xml:space="preserve">%), расходы по операциям                       с активами –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13 543 305,12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32715E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 (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20,77 </w:t>
      </w:r>
      <w:r w:rsidRPr="00B52186">
        <w:rPr>
          <w:rFonts w:ascii="Times New Roman" w:hAnsi="Times New Roman" w:cs="Times New Roman"/>
          <w:sz w:val="28"/>
          <w:szCs w:val="28"/>
        </w:rPr>
        <w:t>%),</w:t>
      </w:r>
      <w:r w:rsidR="00CE4FD0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B52186">
        <w:rPr>
          <w:rFonts w:ascii="Times New Roman" w:hAnsi="Times New Roman" w:cs="Times New Roman"/>
          <w:sz w:val="28"/>
          <w:szCs w:val="28"/>
        </w:rPr>
        <w:t xml:space="preserve"> расходы                                  – 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667 296,35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B02E1A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 (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1,02 </w:t>
      </w:r>
      <w:r w:rsidRPr="00B5218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B52186" w:rsidRDefault="004641C9" w:rsidP="00422E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 126 315 056,42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4B49F5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ф. 0503120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2186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B52186">
        <w:rPr>
          <w:rFonts w:ascii="Times New Roman" w:hAnsi="Times New Roman" w:cs="Times New Roman"/>
          <w:sz w:val="28"/>
          <w:szCs w:val="28"/>
        </w:rPr>
        <w:t>560</w:t>
      </w:r>
      <w:r w:rsidRPr="00B52186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B52186" w:rsidRDefault="004641C9" w:rsidP="00422E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Pr="00B52186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B52186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B52186">
        <w:rPr>
          <w:rFonts w:ascii="Times New Roman" w:hAnsi="Times New Roman" w:cs="Times New Roman"/>
          <w:sz w:val="28"/>
          <w:szCs w:val="28"/>
        </w:rPr>
        <w:t>на 01.01.20</w:t>
      </w:r>
      <w:r w:rsidR="00422ED0" w:rsidRPr="00B52186">
        <w:rPr>
          <w:rFonts w:ascii="Times New Roman" w:hAnsi="Times New Roman" w:cs="Times New Roman"/>
          <w:sz w:val="28"/>
          <w:szCs w:val="28"/>
        </w:rPr>
        <w:t xml:space="preserve">20 </w:t>
      </w:r>
      <w:r w:rsidRPr="00B52186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B52186" w:rsidRDefault="004641C9" w:rsidP="00B04B2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B52186" w:rsidRDefault="004641C9" w:rsidP="00B04B2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B04B23" w:rsidRPr="00B52186">
        <w:rPr>
          <w:rFonts w:ascii="Times New Roman" w:hAnsi="Times New Roman" w:cs="Times New Roman"/>
          <w:sz w:val="28"/>
          <w:szCs w:val="28"/>
        </w:rPr>
        <w:t xml:space="preserve">56 318 212,23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B04B23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212C9D" w:rsidRPr="00B52186">
        <w:rPr>
          <w:rFonts w:ascii="Times New Roman" w:hAnsi="Times New Roman" w:cs="Times New Roman"/>
          <w:sz w:val="28"/>
          <w:szCs w:val="28"/>
        </w:rPr>
        <w:t>57</w:t>
      </w:r>
      <w:r w:rsidR="00B04B23" w:rsidRPr="00B52186">
        <w:rPr>
          <w:rFonts w:ascii="Times New Roman" w:hAnsi="Times New Roman" w:cs="Times New Roman"/>
          <w:sz w:val="28"/>
          <w:szCs w:val="28"/>
        </w:rPr>
        <w:t> 047 488,57 рублей</w:t>
      </w:r>
      <w:r w:rsidRPr="00B52186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и расходами бюджета в размере –</w:t>
      </w:r>
      <w:r w:rsidR="00212C9D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000BE0" w:rsidRPr="00B52186">
        <w:rPr>
          <w:rFonts w:ascii="Times New Roman" w:hAnsi="Times New Roman" w:cs="Times New Roman"/>
          <w:sz w:val="28"/>
          <w:szCs w:val="28"/>
        </w:rPr>
        <w:t xml:space="preserve">729 276,34 </w:t>
      </w:r>
      <w:r w:rsidRPr="00B52186">
        <w:rPr>
          <w:rFonts w:ascii="Times New Roman" w:hAnsi="Times New Roman" w:cs="Times New Roman"/>
          <w:sz w:val="28"/>
          <w:szCs w:val="28"/>
        </w:rPr>
        <w:t>рубл</w:t>
      </w:r>
      <w:r w:rsidR="00B740F6" w:rsidRPr="00B52186">
        <w:rPr>
          <w:rFonts w:ascii="Times New Roman" w:hAnsi="Times New Roman" w:cs="Times New Roman"/>
          <w:sz w:val="28"/>
          <w:szCs w:val="28"/>
        </w:rPr>
        <w:t>ей</w:t>
      </w:r>
      <w:r w:rsidRPr="00B52186">
        <w:rPr>
          <w:rFonts w:ascii="Times New Roman" w:hAnsi="Times New Roman" w:cs="Times New Roman"/>
          <w:sz w:val="28"/>
          <w:szCs w:val="28"/>
        </w:rPr>
        <w:t>.</w:t>
      </w:r>
    </w:p>
    <w:p w:rsidR="004641C9" w:rsidRPr="00B52186" w:rsidRDefault="004641C9" w:rsidP="00000BE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B52186" w:rsidRDefault="004641C9" w:rsidP="00000BE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4641C9" w:rsidRPr="00B52186" w:rsidRDefault="004641C9" w:rsidP="00000BE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4641C9" w:rsidRPr="00B52186" w:rsidRDefault="004641C9" w:rsidP="00000BE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86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следующие формы отчетности,                            в Пояснительную записку (ф. 0503160) включена соответствующая информация об отсутствии форм: 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 финансовых вложениях получателя бюджетных средств, администратора источников финансирования дефицита бюджета» </w:t>
      </w:r>
      <w:r w:rsidR="0032715E" w:rsidRPr="00B5218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hyperlink r:id="rId10" w:anchor="P15547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0503171)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 государственном (муниципальном) долге, предоставленных бюджетных кредитах» </w:t>
      </w:r>
      <w:hyperlink r:id="rId11" w:anchor="P15625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0503172)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2" w:anchor="P16644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0503174)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>;</w:t>
      </w:r>
    </w:p>
    <w:p w:rsidR="007260FE" w:rsidRPr="00B52186" w:rsidRDefault="007260FE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«Сведения о принятых и не исполненных обязательствах получателя бюджетных средств» (ф. 0503175)</w:t>
      </w:r>
    </w:p>
    <w:p w:rsidR="007260FE" w:rsidRPr="00B52186" w:rsidRDefault="00000BE0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«Сведения об остатках денежных средств на счетах ПБС. Средства во временном распоряжении» (ф. 0503178);</w:t>
      </w:r>
    </w:p>
    <w:p w:rsidR="007260FE" w:rsidRPr="00B52186" w:rsidRDefault="007260FE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«Сведения об изменении остатков валюты балансов» (ф. 0503173);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13" w:anchor="P17629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0503190)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>;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«Расшифровка дебиторской задолженности по контрактным обязательствам» (ф. 0503192);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«Расшифровка дебиторской задолженности по субсидиям организациям» (ф. 0503193);</w:t>
      </w:r>
    </w:p>
    <w:p w:rsidR="00CD77B9" w:rsidRPr="00B52186" w:rsidRDefault="004641C9" w:rsidP="00CD77B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об исполнении судебных решений по денежным обязательствам учреждения» </w:t>
      </w:r>
      <w:hyperlink r:id="rId14" w:anchor="P17443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0503295)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>;</w:t>
      </w:r>
      <w:r w:rsidR="00CD77B9" w:rsidRPr="00B521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77B9" w:rsidRPr="00B52186" w:rsidRDefault="00CD77B9" w:rsidP="00CD77B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 целевых иностранных кредитах» </w:t>
      </w:r>
      <w:hyperlink r:id="rId15" w:anchor="P14501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0503167)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 xml:space="preserve">«Сведения об исполнении судебных решений по денежным обязательствам бюджета» </w:t>
      </w:r>
      <w:hyperlink r:id="rId16" w:anchor="P17443" w:history="1">
        <w:r w:rsidRPr="00B52186">
          <w:rPr>
            <w:rFonts w:ascii="Times New Roman" w:hAnsi="Times New Roman" w:cs="Times New Roman"/>
            <w:bCs/>
            <w:sz w:val="28"/>
            <w:szCs w:val="28"/>
          </w:rPr>
          <w:t>(ф. 0503296)</w:t>
        </w:r>
      </w:hyperlink>
      <w:r w:rsidRPr="00B5218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75A" w:rsidRPr="00B52186" w:rsidRDefault="00C1275A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B5218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В ходе проверки бюджетной отчетности сельского поселения факты, способные негативно повлиять на достоверность бюджетной отчетности   не выявлены, но установлен ряд нарушений и недостатков по оформлению             и содержанию отдельных документов отчетности:</w:t>
      </w:r>
    </w:p>
    <w:p w:rsidR="008F1BAA" w:rsidRPr="00B52186" w:rsidRDefault="00EA3063" w:rsidP="008F1B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86">
        <w:rPr>
          <w:rFonts w:ascii="Times New Roman" w:hAnsi="Times New Roman" w:cs="Times New Roman"/>
          <w:bCs/>
          <w:sz w:val="28"/>
          <w:szCs w:val="28"/>
        </w:rPr>
        <w:t>1</w:t>
      </w:r>
      <w:r w:rsidR="004641C9" w:rsidRPr="00B521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2011A" w:rsidRPr="00B52186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157 Инструкции № 191н Таблица № 5                      не содержит  информации, характеризующей результаты проведенных                    в отчетном периоде мероприятий по внутреннему контролю                                    за соблюдением требований бюджетного законодательства, соблюдением финансовой дисциплины и эффективным использованием материальных            </w:t>
      </w:r>
      <w:r w:rsidR="0082011A" w:rsidRPr="00B52186">
        <w:rPr>
          <w:rFonts w:ascii="Times New Roman" w:hAnsi="Times New Roman" w:cs="Times New Roman"/>
          <w:bCs/>
          <w:sz w:val="28"/>
          <w:szCs w:val="28"/>
        </w:rPr>
        <w:lastRenderedPageBreak/>
        <w:t>и финансовых ресурсов, а также правильным ведением бюджетного учета и составлением отчетности</w:t>
      </w:r>
      <w:r w:rsidR="0082011A" w:rsidRPr="00B52186">
        <w:rPr>
          <w:rFonts w:ascii="Times New Roman" w:hAnsi="Times New Roman" w:cs="Times New Roman"/>
          <w:sz w:val="28"/>
          <w:szCs w:val="28"/>
        </w:rPr>
        <w:t xml:space="preserve"> </w:t>
      </w:r>
      <w:r w:rsidR="0082011A" w:rsidRPr="00B52186">
        <w:rPr>
          <w:rFonts w:ascii="Times New Roman" w:hAnsi="Times New Roman" w:cs="Times New Roman"/>
          <w:sz w:val="28"/>
          <w:szCs w:val="28"/>
          <w:u w:val="single"/>
        </w:rPr>
        <w:t>субъектом бюджетной отчетности</w:t>
      </w:r>
      <w:r w:rsidR="0082011A" w:rsidRPr="00B52186">
        <w:rPr>
          <w:rFonts w:ascii="Times New Roman" w:hAnsi="Times New Roman" w:cs="Times New Roman"/>
          <w:sz w:val="28"/>
          <w:szCs w:val="28"/>
        </w:rPr>
        <w:t>.</w:t>
      </w:r>
    </w:p>
    <w:p w:rsidR="004641C9" w:rsidRPr="00B52186" w:rsidRDefault="004641C9" w:rsidP="0082011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внешней проверки годового отчета за 201</w:t>
      </w:r>
      <w:r w:rsidR="0082011A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C1275A" w:rsidRPr="00B52186" w:rsidRDefault="00C1275A" w:rsidP="0082011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1C9" w:rsidRPr="00B52186" w:rsidRDefault="004641C9" w:rsidP="00C21A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52186">
        <w:rPr>
          <w:rFonts w:ascii="Times New Roman" w:hAnsi="Times New Roman" w:cs="Times New Roman"/>
          <w:b/>
          <w:sz w:val="28"/>
          <w:szCs w:val="28"/>
        </w:rPr>
        <w:t>7. В</w:t>
      </w:r>
      <w:r w:rsidRPr="00B52186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B52186" w:rsidRDefault="004641C9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внешней проверки годового отчета сельского поселения Сибирский,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B52186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утвердить годовой отчет сельского поселения Сибирский;</w:t>
      </w:r>
    </w:p>
    <w:p w:rsidR="000D4D6F" w:rsidRPr="00B52186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муниципальному образованию «Сельское поселение Сибирский»:</w:t>
      </w:r>
    </w:p>
    <w:p w:rsidR="000D4D6F" w:rsidRPr="00B52186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утвердить нормативным </w:t>
      </w:r>
      <w:r w:rsidR="0032715E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актом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предусмотреть                                </w:t>
      </w:r>
      <w:r w:rsidR="0032715E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действующем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формирования и  проверки годового отчета </w:t>
      </w:r>
      <w:r w:rsidR="0032715E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поселения;</w:t>
      </w:r>
      <w:proofErr w:type="gramEnd"/>
    </w:p>
    <w:p w:rsidR="000D4D6F" w:rsidRPr="00B52186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56CFB" w:rsidRPr="00B52186" w:rsidRDefault="000D4D6F" w:rsidP="00256CF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повысить информативность содержания </w:t>
      </w:r>
      <w:r w:rsidR="00256CFB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Пояснительной записки                           (ф. 0503160),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обеспечения детального </w:t>
      </w:r>
      <w:r w:rsidR="00256CFB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отражения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 неисполнения (превышения) плановых показателей бюджета сельского поселения по доходам</w:t>
      </w:r>
      <w:r w:rsidR="00256CFB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расходам</w:t>
      </w:r>
      <w:r w:rsidR="00256CFB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41C4" w:rsidRPr="00B52186" w:rsidRDefault="00294A02" w:rsidP="001B54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41C4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оплату труда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и муниципальных служащих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превышения норматива установленного постановлением Правительства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в Ханты-Мансийском автономном 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Югре»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5432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2020 года – </w:t>
      </w:r>
      <w:r w:rsidR="00C741C4" w:rsidRPr="00B5218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C741C4" w:rsidRPr="00B52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1C4" w:rsidRPr="00B5218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32063D" w:rsidRPr="00B5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741C4" w:rsidRPr="00B52186">
        <w:rPr>
          <w:rFonts w:ascii="Times New Roman" w:hAnsi="Times New Roman" w:cs="Times New Roman"/>
          <w:sz w:val="28"/>
          <w:szCs w:val="28"/>
        </w:rPr>
        <w:t>от 23.08.2019 № 278-п «</w:t>
      </w:r>
      <w:r w:rsidR="00C741C4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B5432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1C4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Ханты-Мансийском автономном округе – Югре»</w:t>
      </w:r>
      <w:r w:rsidR="001B5432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246DA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D4D6F" w:rsidRPr="00B52186" w:rsidRDefault="000D4D6F" w:rsidP="001B54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составление и представление годовой бюджетной отчетности за 2020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отчетности, при этом учесть изменения  приказа Минфина России от 28.12.2010 № 191н «Об утверждении </w:t>
      </w:r>
      <w:r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от 31.01.2020 №  13н</w:t>
      </w:r>
      <w:r w:rsidR="001B5432" w:rsidRPr="00B5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62C17" w:rsidRPr="00B52186" w:rsidRDefault="00B62C17" w:rsidP="001B54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432" w:rsidRPr="00B52186" w:rsidRDefault="001B5432" w:rsidP="00C1275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выполнение                               финансово-экономическим сектором администрации сельского поселения Сибирский предложений 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заключения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2018 год в части оформления</w:t>
      </w:r>
      <w:r w:rsidR="00B62C17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1,2,5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Пояснительной записки и оформления Таблиц №№ 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432" w:rsidRPr="00B52186" w:rsidRDefault="001B5432" w:rsidP="00C1275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Замечания по оформлению Пояснительной записки 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информативности содержания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сохраняются, ранее были указаны 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="00D07D99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46D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2063D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1275A"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bookmarkStart w:id="0" w:name="_GoBack"/>
      <w:bookmarkEnd w:id="0"/>
    </w:p>
    <w:sectPr w:rsidR="001B5432" w:rsidRPr="00B52186" w:rsidSect="00B02E1A">
      <w:footerReference w:type="default" r:id="rId17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4F" w:rsidRDefault="00B1484F" w:rsidP="00617B40">
      <w:pPr>
        <w:spacing w:after="0" w:line="240" w:lineRule="auto"/>
      </w:pPr>
      <w:r>
        <w:separator/>
      </w:r>
    </w:p>
  </w:endnote>
  <w:endnote w:type="continuationSeparator" w:id="0">
    <w:p w:rsidR="00B1484F" w:rsidRDefault="00B148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B1484F" w:rsidRDefault="00B148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1484F" w:rsidRDefault="00B148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4F" w:rsidRDefault="00B1484F" w:rsidP="00617B40">
      <w:pPr>
        <w:spacing w:after="0" w:line="240" w:lineRule="auto"/>
      </w:pPr>
      <w:r>
        <w:separator/>
      </w:r>
    </w:p>
  </w:footnote>
  <w:footnote w:type="continuationSeparator" w:id="0">
    <w:p w:rsidR="00B1484F" w:rsidRDefault="00B1484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BE0"/>
    <w:rsid w:val="000104A2"/>
    <w:rsid w:val="00012153"/>
    <w:rsid w:val="00022C33"/>
    <w:rsid w:val="00027175"/>
    <w:rsid w:val="000415C2"/>
    <w:rsid w:val="000553F6"/>
    <w:rsid w:val="00071A82"/>
    <w:rsid w:val="00071D05"/>
    <w:rsid w:val="0007535B"/>
    <w:rsid w:val="0009485B"/>
    <w:rsid w:val="00094C89"/>
    <w:rsid w:val="000A20DE"/>
    <w:rsid w:val="000A29CA"/>
    <w:rsid w:val="000A3C09"/>
    <w:rsid w:val="000A6A00"/>
    <w:rsid w:val="000B20C8"/>
    <w:rsid w:val="000B30E4"/>
    <w:rsid w:val="000B4C48"/>
    <w:rsid w:val="000B560F"/>
    <w:rsid w:val="000B6BD3"/>
    <w:rsid w:val="000C5F9F"/>
    <w:rsid w:val="000D4183"/>
    <w:rsid w:val="000D4D6F"/>
    <w:rsid w:val="000E2AD9"/>
    <w:rsid w:val="000E4D41"/>
    <w:rsid w:val="000F0154"/>
    <w:rsid w:val="000F242D"/>
    <w:rsid w:val="001057F9"/>
    <w:rsid w:val="00113D3B"/>
    <w:rsid w:val="00121F13"/>
    <w:rsid w:val="00135272"/>
    <w:rsid w:val="00150967"/>
    <w:rsid w:val="00152A1D"/>
    <w:rsid w:val="00167936"/>
    <w:rsid w:val="00182B80"/>
    <w:rsid w:val="001847D2"/>
    <w:rsid w:val="0018600B"/>
    <w:rsid w:val="00186A59"/>
    <w:rsid w:val="00197350"/>
    <w:rsid w:val="001B5432"/>
    <w:rsid w:val="001C5C3F"/>
    <w:rsid w:val="001D47CB"/>
    <w:rsid w:val="001F4250"/>
    <w:rsid w:val="002005CD"/>
    <w:rsid w:val="002053C1"/>
    <w:rsid w:val="0021151E"/>
    <w:rsid w:val="00212C9D"/>
    <w:rsid w:val="0021693B"/>
    <w:rsid w:val="00222B31"/>
    <w:rsid w:val="00225C7D"/>
    <w:rsid w:val="002300FD"/>
    <w:rsid w:val="00234040"/>
    <w:rsid w:val="002529F0"/>
    <w:rsid w:val="00256CFB"/>
    <w:rsid w:val="00261D49"/>
    <w:rsid w:val="002658A1"/>
    <w:rsid w:val="00281F5A"/>
    <w:rsid w:val="00292873"/>
    <w:rsid w:val="00294A02"/>
    <w:rsid w:val="00297A80"/>
    <w:rsid w:val="002A0B4B"/>
    <w:rsid w:val="002A75A0"/>
    <w:rsid w:val="002B315B"/>
    <w:rsid w:val="002C3EF5"/>
    <w:rsid w:val="002C496E"/>
    <w:rsid w:val="002D0994"/>
    <w:rsid w:val="002D0C1D"/>
    <w:rsid w:val="002D3628"/>
    <w:rsid w:val="002D5B45"/>
    <w:rsid w:val="002F3BC6"/>
    <w:rsid w:val="00301280"/>
    <w:rsid w:val="00311EFB"/>
    <w:rsid w:val="0032063D"/>
    <w:rsid w:val="0032715E"/>
    <w:rsid w:val="00342E90"/>
    <w:rsid w:val="00343BF0"/>
    <w:rsid w:val="00343FF5"/>
    <w:rsid w:val="0034776E"/>
    <w:rsid w:val="00352A78"/>
    <w:rsid w:val="00354800"/>
    <w:rsid w:val="00357C34"/>
    <w:rsid w:val="003623D8"/>
    <w:rsid w:val="003624D8"/>
    <w:rsid w:val="003647A9"/>
    <w:rsid w:val="00393DAD"/>
    <w:rsid w:val="00397EFC"/>
    <w:rsid w:val="003E163D"/>
    <w:rsid w:val="003F0B1F"/>
    <w:rsid w:val="003F2416"/>
    <w:rsid w:val="003F3603"/>
    <w:rsid w:val="00404BE7"/>
    <w:rsid w:val="00417101"/>
    <w:rsid w:val="00422070"/>
    <w:rsid w:val="00422ED0"/>
    <w:rsid w:val="00431272"/>
    <w:rsid w:val="004333EE"/>
    <w:rsid w:val="0044500A"/>
    <w:rsid w:val="00450141"/>
    <w:rsid w:val="00453A35"/>
    <w:rsid w:val="00455CC2"/>
    <w:rsid w:val="00463F1E"/>
    <w:rsid w:val="004641C9"/>
    <w:rsid w:val="00465FC6"/>
    <w:rsid w:val="004864AD"/>
    <w:rsid w:val="00491143"/>
    <w:rsid w:val="004A28EE"/>
    <w:rsid w:val="004B1205"/>
    <w:rsid w:val="004B28BF"/>
    <w:rsid w:val="004B49F5"/>
    <w:rsid w:val="004B73FF"/>
    <w:rsid w:val="004C069C"/>
    <w:rsid w:val="004C7125"/>
    <w:rsid w:val="004D3590"/>
    <w:rsid w:val="004E1035"/>
    <w:rsid w:val="004E1050"/>
    <w:rsid w:val="004F0DDD"/>
    <w:rsid w:val="004F2401"/>
    <w:rsid w:val="004F6152"/>
    <w:rsid w:val="004F72DA"/>
    <w:rsid w:val="004F7CDE"/>
    <w:rsid w:val="004F7FA8"/>
    <w:rsid w:val="00514E41"/>
    <w:rsid w:val="00531C1D"/>
    <w:rsid w:val="00532CA8"/>
    <w:rsid w:val="005439BD"/>
    <w:rsid w:val="00546B73"/>
    <w:rsid w:val="00551403"/>
    <w:rsid w:val="0056393A"/>
    <w:rsid w:val="0056694C"/>
    <w:rsid w:val="00572453"/>
    <w:rsid w:val="00576876"/>
    <w:rsid w:val="005A66B0"/>
    <w:rsid w:val="005B2935"/>
    <w:rsid w:val="005B7083"/>
    <w:rsid w:val="005C3D2D"/>
    <w:rsid w:val="005D10BD"/>
    <w:rsid w:val="005D37E7"/>
    <w:rsid w:val="005D3AE3"/>
    <w:rsid w:val="005D55A6"/>
    <w:rsid w:val="005E3925"/>
    <w:rsid w:val="005F0864"/>
    <w:rsid w:val="005F28B6"/>
    <w:rsid w:val="00600CAF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46BE"/>
    <w:rsid w:val="00636F28"/>
    <w:rsid w:val="00655734"/>
    <w:rsid w:val="006615CF"/>
    <w:rsid w:val="006722F9"/>
    <w:rsid w:val="00675F29"/>
    <w:rsid w:val="00676147"/>
    <w:rsid w:val="006776B7"/>
    <w:rsid w:val="00681141"/>
    <w:rsid w:val="006846E0"/>
    <w:rsid w:val="00697ED7"/>
    <w:rsid w:val="006A5B30"/>
    <w:rsid w:val="006B1282"/>
    <w:rsid w:val="006B5BF9"/>
    <w:rsid w:val="006C37AF"/>
    <w:rsid w:val="006C6122"/>
    <w:rsid w:val="006C6EC8"/>
    <w:rsid w:val="006C77B8"/>
    <w:rsid w:val="006D18AE"/>
    <w:rsid w:val="006D495B"/>
    <w:rsid w:val="006F75D4"/>
    <w:rsid w:val="007054F6"/>
    <w:rsid w:val="007260FE"/>
    <w:rsid w:val="00731F8D"/>
    <w:rsid w:val="007343BF"/>
    <w:rsid w:val="00760E0D"/>
    <w:rsid w:val="00762E87"/>
    <w:rsid w:val="0076677C"/>
    <w:rsid w:val="00767382"/>
    <w:rsid w:val="0077481C"/>
    <w:rsid w:val="0079168E"/>
    <w:rsid w:val="007A0722"/>
    <w:rsid w:val="007B5B61"/>
    <w:rsid w:val="007C5828"/>
    <w:rsid w:val="007D51C7"/>
    <w:rsid w:val="00805A4C"/>
    <w:rsid w:val="008176C4"/>
    <w:rsid w:val="0082011A"/>
    <w:rsid w:val="00821ECF"/>
    <w:rsid w:val="00822F62"/>
    <w:rsid w:val="00822F9D"/>
    <w:rsid w:val="00827A88"/>
    <w:rsid w:val="00834C46"/>
    <w:rsid w:val="008411D4"/>
    <w:rsid w:val="008459BB"/>
    <w:rsid w:val="00861C83"/>
    <w:rsid w:val="00866C5D"/>
    <w:rsid w:val="008722E3"/>
    <w:rsid w:val="00874A8E"/>
    <w:rsid w:val="00886731"/>
    <w:rsid w:val="00887852"/>
    <w:rsid w:val="00897CB6"/>
    <w:rsid w:val="008A1827"/>
    <w:rsid w:val="008C28D1"/>
    <w:rsid w:val="008C2ACB"/>
    <w:rsid w:val="008C6100"/>
    <w:rsid w:val="008D27DC"/>
    <w:rsid w:val="008D6252"/>
    <w:rsid w:val="008E4601"/>
    <w:rsid w:val="008F1BAA"/>
    <w:rsid w:val="008F3ECB"/>
    <w:rsid w:val="00903CF1"/>
    <w:rsid w:val="00927695"/>
    <w:rsid w:val="009324BB"/>
    <w:rsid w:val="00933810"/>
    <w:rsid w:val="00936AEA"/>
    <w:rsid w:val="00945DB0"/>
    <w:rsid w:val="00955C53"/>
    <w:rsid w:val="00962B7D"/>
    <w:rsid w:val="0096338B"/>
    <w:rsid w:val="00964C08"/>
    <w:rsid w:val="00967B9D"/>
    <w:rsid w:val="009917B5"/>
    <w:rsid w:val="00996074"/>
    <w:rsid w:val="009A231B"/>
    <w:rsid w:val="009A7A67"/>
    <w:rsid w:val="009B012A"/>
    <w:rsid w:val="009B50EB"/>
    <w:rsid w:val="009C0855"/>
    <w:rsid w:val="009C1751"/>
    <w:rsid w:val="009C6599"/>
    <w:rsid w:val="009D0030"/>
    <w:rsid w:val="009F2476"/>
    <w:rsid w:val="009F316D"/>
    <w:rsid w:val="009F6EC2"/>
    <w:rsid w:val="00A14960"/>
    <w:rsid w:val="00A22F60"/>
    <w:rsid w:val="00A33D50"/>
    <w:rsid w:val="00A4060D"/>
    <w:rsid w:val="00A503DF"/>
    <w:rsid w:val="00A6142A"/>
    <w:rsid w:val="00A671BE"/>
    <w:rsid w:val="00A7688D"/>
    <w:rsid w:val="00A80A4C"/>
    <w:rsid w:val="00A80FF1"/>
    <w:rsid w:val="00AA3597"/>
    <w:rsid w:val="00AB26CD"/>
    <w:rsid w:val="00AB6B92"/>
    <w:rsid w:val="00AC16A7"/>
    <w:rsid w:val="00AC194A"/>
    <w:rsid w:val="00AD697A"/>
    <w:rsid w:val="00AE1F6A"/>
    <w:rsid w:val="00AE5C2B"/>
    <w:rsid w:val="00AF1991"/>
    <w:rsid w:val="00B0009B"/>
    <w:rsid w:val="00B02E1A"/>
    <w:rsid w:val="00B04B23"/>
    <w:rsid w:val="00B1484F"/>
    <w:rsid w:val="00B151A1"/>
    <w:rsid w:val="00B17E67"/>
    <w:rsid w:val="00B2079F"/>
    <w:rsid w:val="00B2259C"/>
    <w:rsid w:val="00B230DD"/>
    <w:rsid w:val="00B249A5"/>
    <w:rsid w:val="00B279DF"/>
    <w:rsid w:val="00B45166"/>
    <w:rsid w:val="00B45F61"/>
    <w:rsid w:val="00B469F6"/>
    <w:rsid w:val="00B52186"/>
    <w:rsid w:val="00B53A62"/>
    <w:rsid w:val="00B56380"/>
    <w:rsid w:val="00B626AF"/>
    <w:rsid w:val="00B62C17"/>
    <w:rsid w:val="00B740F6"/>
    <w:rsid w:val="00B76CD1"/>
    <w:rsid w:val="00B81A2D"/>
    <w:rsid w:val="00B8310A"/>
    <w:rsid w:val="00B92C09"/>
    <w:rsid w:val="00BA0C5B"/>
    <w:rsid w:val="00BB611F"/>
    <w:rsid w:val="00BB6639"/>
    <w:rsid w:val="00BC2DD8"/>
    <w:rsid w:val="00BE2AF4"/>
    <w:rsid w:val="00BF262A"/>
    <w:rsid w:val="00C002B4"/>
    <w:rsid w:val="00C1275A"/>
    <w:rsid w:val="00C13EF0"/>
    <w:rsid w:val="00C16253"/>
    <w:rsid w:val="00C21A5D"/>
    <w:rsid w:val="00C21D1F"/>
    <w:rsid w:val="00C239F1"/>
    <w:rsid w:val="00C3208A"/>
    <w:rsid w:val="00C338D0"/>
    <w:rsid w:val="00C344CA"/>
    <w:rsid w:val="00C35153"/>
    <w:rsid w:val="00C36F0C"/>
    <w:rsid w:val="00C36F5A"/>
    <w:rsid w:val="00C4059C"/>
    <w:rsid w:val="00C4254F"/>
    <w:rsid w:val="00C45595"/>
    <w:rsid w:val="00C51EDD"/>
    <w:rsid w:val="00C51F70"/>
    <w:rsid w:val="00C6582A"/>
    <w:rsid w:val="00C7412C"/>
    <w:rsid w:val="00C741C4"/>
    <w:rsid w:val="00C955FA"/>
    <w:rsid w:val="00CA7141"/>
    <w:rsid w:val="00CB2C8D"/>
    <w:rsid w:val="00CC7C2A"/>
    <w:rsid w:val="00CD77B9"/>
    <w:rsid w:val="00CE0C8F"/>
    <w:rsid w:val="00CE4FD0"/>
    <w:rsid w:val="00CF1736"/>
    <w:rsid w:val="00CF3516"/>
    <w:rsid w:val="00CF3794"/>
    <w:rsid w:val="00CF44D0"/>
    <w:rsid w:val="00CF744D"/>
    <w:rsid w:val="00D007DF"/>
    <w:rsid w:val="00D07D99"/>
    <w:rsid w:val="00D155CC"/>
    <w:rsid w:val="00D20948"/>
    <w:rsid w:val="00D213D8"/>
    <w:rsid w:val="00D23B54"/>
    <w:rsid w:val="00D246DA"/>
    <w:rsid w:val="00D26095"/>
    <w:rsid w:val="00D31515"/>
    <w:rsid w:val="00D36DF6"/>
    <w:rsid w:val="00D43162"/>
    <w:rsid w:val="00D4701F"/>
    <w:rsid w:val="00D51C0B"/>
    <w:rsid w:val="00D53054"/>
    <w:rsid w:val="00D64FB3"/>
    <w:rsid w:val="00D71A87"/>
    <w:rsid w:val="00D768D7"/>
    <w:rsid w:val="00D8061E"/>
    <w:rsid w:val="00D96771"/>
    <w:rsid w:val="00DB032D"/>
    <w:rsid w:val="00DC0388"/>
    <w:rsid w:val="00DD31F2"/>
    <w:rsid w:val="00DD54C1"/>
    <w:rsid w:val="00DE12FA"/>
    <w:rsid w:val="00DE2726"/>
    <w:rsid w:val="00DE3246"/>
    <w:rsid w:val="00DE3755"/>
    <w:rsid w:val="00E020E1"/>
    <w:rsid w:val="00E024DC"/>
    <w:rsid w:val="00E05238"/>
    <w:rsid w:val="00E05262"/>
    <w:rsid w:val="00E05634"/>
    <w:rsid w:val="00E179BB"/>
    <w:rsid w:val="00E17EDB"/>
    <w:rsid w:val="00E2347D"/>
    <w:rsid w:val="00E26486"/>
    <w:rsid w:val="00E31451"/>
    <w:rsid w:val="00E35131"/>
    <w:rsid w:val="00E516F7"/>
    <w:rsid w:val="00E5585B"/>
    <w:rsid w:val="00E61347"/>
    <w:rsid w:val="00E624C3"/>
    <w:rsid w:val="00E90C58"/>
    <w:rsid w:val="00EA3063"/>
    <w:rsid w:val="00EA36BD"/>
    <w:rsid w:val="00EB73B4"/>
    <w:rsid w:val="00EC1923"/>
    <w:rsid w:val="00EC4938"/>
    <w:rsid w:val="00EC63BA"/>
    <w:rsid w:val="00ED01A2"/>
    <w:rsid w:val="00ED123C"/>
    <w:rsid w:val="00ED28AB"/>
    <w:rsid w:val="00EE3B30"/>
    <w:rsid w:val="00EF214F"/>
    <w:rsid w:val="00F02D71"/>
    <w:rsid w:val="00F071B5"/>
    <w:rsid w:val="00F114E8"/>
    <w:rsid w:val="00F155DA"/>
    <w:rsid w:val="00F262C9"/>
    <w:rsid w:val="00F27B64"/>
    <w:rsid w:val="00F30946"/>
    <w:rsid w:val="00F449DF"/>
    <w:rsid w:val="00F54F00"/>
    <w:rsid w:val="00F55E37"/>
    <w:rsid w:val="00F60096"/>
    <w:rsid w:val="00F64E07"/>
    <w:rsid w:val="00F744D1"/>
    <w:rsid w:val="00F765C7"/>
    <w:rsid w:val="00F81561"/>
    <w:rsid w:val="00F839E9"/>
    <w:rsid w:val="00F910EE"/>
    <w:rsid w:val="00F94952"/>
    <w:rsid w:val="00FA4CF5"/>
    <w:rsid w:val="00FB007C"/>
    <w:rsid w:val="00FB7756"/>
    <w:rsid w:val="00FC3FBE"/>
    <w:rsid w:val="00FE367D"/>
    <w:rsid w:val="00FE5692"/>
    <w:rsid w:val="00FE71F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62F3A373667EB1DB66F7BF0DF2571CC3EBE67849147E850A48623156A746C3668CFF8F5232E79YD0DJ" TargetMode="External"/><Relationship Id="rId1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B675-7414-495A-8AD7-2341403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2020-04-07T11:30:00Z</dcterms:modified>
</cp:coreProperties>
</file>